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E1" w:rsidRPr="00340DE2" w:rsidRDefault="000663E1" w:rsidP="000663E1">
      <w:pPr>
        <w:tabs>
          <w:tab w:val="left" w:pos="9639"/>
        </w:tabs>
        <w:spacing w:after="0" w:line="240" w:lineRule="auto"/>
        <w:ind w:left="11" w:right="-563"/>
        <w:jc w:val="center"/>
        <w:rPr>
          <w:rFonts w:cstheme="minorHAnsi"/>
          <w:b/>
          <w:sz w:val="24"/>
          <w:szCs w:val="24"/>
        </w:rPr>
      </w:pPr>
    </w:p>
    <w:p w:rsidR="00BB0EC0" w:rsidRDefault="00E810B6" w:rsidP="00186A1E">
      <w:pPr>
        <w:spacing w:after="24" w:line="240" w:lineRule="auto"/>
        <w:jc w:val="center"/>
        <w:rPr>
          <w:b/>
          <w:bCs/>
          <w:sz w:val="24"/>
        </w:rPr>
      </w:pPr>
      <w:r>
        <w:rPr>
          <w:b/>
          <w:bCs/>
          <w:sz w:val="24"/>
        </w:rPr>
        <w:t>DETAILED CURRICULU</w:t>
      </w:r>
      <w:r w:rsidR="00186A1E">
        <w:rPr>
          <w:b/>
          <w:bCs/>
          <w:sz w:val="24"/>
        </w:rPr>
        <w:t>M VITAE</w:t>
      </w:r>
    </w:p>
    <w:p w:rsidR="00186A1E" w:rsidRPr="004B1A76" w:rsidRDefault="00186A1E" w:rsidP="00186A1E">
      <w:pPr>
        <w:spacing w:after="24" w:line="240" w:lineRule="auto"/>
        <w:jc w:val="center"/>
        <w:rPr>
          <w:b/>
          <w:bCs/>
        </w:rPr>
      </w:pPr>
    </w:p>
    <w:tbl>
      <w:tblPr>
        <w:tblStyle w:val="TableGrid0"/>
        <w:tblW w:w="10916" w:type="dxa"/>
        <w:tblInd w:w="-941" w:type="dxa"/>
        <w:tblLayout w:type="fixed"/>
        <w:tblCellMar>
          <w:left w:w="52" w:type="dxa"/>
          <w:right w:w="57" w:type="dxa"/>
        </w:tblCellMar>
        <w:tblLook w:val="04A0"/>
      </w:tblPr>
      <w:tblGrid>
        <w:gridCol w:w="1351"/>
        <w:gridCol w:w="613"/>
        <w:gridCol w:w="1112"/>
        <w:gridCol w:w="894"/>
        <w:gridCol w:w="791"/>
        <w:gridCol w:w="1194"/>
        <w:gridCol w:w="425"/>
        <w:gridCol w:w="567"/>
        <w:gridCol w:w="709"/>
        <w:gridCol w:w="610"/>
        <w:gridCol w:w="891"/>
        <w:gridCol w:w="143"/>
        <w:gridCol w:w="1616"/>
      </w:tblGrid>
      <w:tr w:rsidR="00BB0EC0" w:rsidTr="00141A61">
        <w:trPr>
          <w:trHeight w:val="289"/>
        </w:trPr>
        <w:tc>
          <w:tcPr>
            <w:tcW w:w="10916" w:type="dxa"/>
            <w:gridSpan w:val="13"/>
            <w:tcBorders>
              <w:top w:val="single" w:sz="4" w:space="0" w:color="000000"/>
              <w:left w:val="single" w:sz="4" w:space="0" w:color="000000"/>
              <w:bottom w:val="single" w:sz="4" w:space="0" w:color="000000"/>
              <w:right w:val="single" w:sz="4" w:space="0" w:color="000000"/>
            </w:tcBorders>
          </w:tcPr>
          <w:p w:rsidR="00BB0EC0" w:rsidRPr="00186A1E" w:rsidRDefault="00186A1E" w:rsidP="00141A61">
            <w:pPr>
              <w:spacing w:line="276" w:lineRule="auto"/>
              <w:ind w:left="56"/>
              <w:rPr>
                <w:b/>
              </w:rPr>
            </w:pPr>
            <w:r w:rsidRPr="00186A1E">
              <w:rPr>
                <w:b/>
                <w:sz w:val="18"/>
              </w:rPr>
              <w:t>1</w:t>
            </w:r>
            <w:r>
              <w:rPr>
                <w:b/>
                <w:sz w:val="18"/>
              </w:rPr>
              <w:t xml:space="preserve">. </w:t>
            </w:r>
            <w:r w:rsidR="00BB0EC0" w:rsidRPr="00186A1E">
              <w:rPr>
                <w:b/>
                <w:sz w:val="18"/>
              </w:rPr>
              <w:t xml:space="preserve">Details of Work Experience as on </w:t>
            </w:r>
            <w:r w:rsidRPr="00186A1E">
              <w:rPr>
                <w:b/>
                <w:sz w:val="18"/>
              </w:rPr>
              <w:t>22.04.2021</w:t>
            </w:r>
          </w:p>
        </w:tc>
      </w:tr>
      <w:tr w:rsidR="00BB0EC0" w:rsidTr="00141A61">
        <w:trPr>
          <w:trHeight w:val="289"/>
        </w:trPr>
        <w:tc>
          <w:tcPr>
            <w:tcW w:w="1964" w:type="dxa"/>
            <w:gridSpan w:val="2"/>
            <w:vMerge w:val="restart"/>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Employer Name &amp; address</w:t>
            </w:r>
          </w:p>
        </w:tc>
        <w:tc>
          <w:tcPr>
            <w:tcW w:w="2006" w:type="dxa"/>
            <w:gridSpan w:val="2"/>
            <w:vMerge w:val="restart"/>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5"/>
            </w:pPr>
            <w:r>
              <w:rPr>
                <w:sz w:val="18"/>
              </w:rPr>
              <w:t xml:space="preserve">Designation </w:t>
            </w:r>
          </w:p>
        </w:tc>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38"/>
            </w:pPr>
            <w:r>
              <w:rPr>
                <w:sz w:val="18"/>
              </w:rPr>
              <w:t xml:space="preserve">Job Profile </w:t>
            </w:r>
          </w:p>
        </w:tc>
        <w:tc>
          <w:tcPr>
            <w:tcW w:w="2311" w:type="dxa"/>
            <w:gridSpan w:val="4"/>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5"/>
            </w:pPr>
            <w:r>
              <w:rPr>
                <w:sz w:val="18"/>
              </w:rPr>
              <w:t xml:space="preserve">Period </w:t>
            </w:r>
          </w:p>
        </w:tc>
        <w:tc>
          <w:tcPr>
            <w:tcW w:w="2650" w:type="dxa"/>
            <w:gridSpan w:val="3"/>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13"/>
            </w:pPr>
            <w:r>
              <w:rPr>
                <w:sz w:val="18"/>
              </w:rPr>
              <w:t xml:space="preserve">Duration </w:t>
            </w:r>
          </w:p>
        </w:tc>
      </w:tr>
      <w:tr w:rsidR="00BB0EC0" w:rsidTr="00141A61">
        <w:trPr>
          <w:trHeight w:val="289"/>
        </w:trPr>
        <w:tc>
          <w:tcPr>
            <w:tcW w:w="1964" w:type="dxa"/>
            <w:gridSpan w:val="2"/>
            <w:vMerge/>
            <w:tcBorders>
              <w:top w:val="nil"/>
              <w:left w:val="single" w:sz="4" w:space="0" w:color="000000"/>
              <w:bottom w:val="single" w:sz="4" w:space="0" w:color="000000"/>
              <w:right w:val="single" w:sz="4" w:space="0" w:color="000000"/>
            </w:tcBorders>
          </w:tcPr>
          <w:p w:rsidR="00BB0EC0" w:rsidRDefault="00BB0EC0" w:rsidP="00141A61">
            <w:pPr>
              <w:spacing w:line="276" w:lineRule="auto"/>
            </w:pPr>
          </w:p>
        </w:tc>
        <w:tc>
          <w:tcPr>
            <w:tcW w:w="2006" w:type="dxa"/>
            <w:gridSpan w:val="2"/>
            <w:vMerge/>
            <w:tcBorders>
              <w:top w:val="nil"/>
              <w:left w:val="single" w:sz="4" w:space="0" w:color="000000"/>
              <w:bottom w:val="single" w:sz="4" w:space="0" w:color="000000"/>
              <w:right w:val="single" w:sz="4" w:space="0" w:color="000000"/>
            </w:tcBorders>
          </w:tcPr>
          <w:p w:rsidR="00BB0EC0" w:rsidRDefault="00BB0EC0" w:rsidP="00141A61">
            <w:pPr>
              <w:spacing w:line="276" w:lineRule="auto"/>
            </w:pPr>
          </w:p>
        </w:tc>
        <w:tc>
          <w:tcPr>
            <w:tcW w:w="1985" w:type="dxa"/>
            <w:gridSpan w:val="2"/>
            <w:vMerge/>
            <w:tcBorders>
              <w:top w:val="nil"/>
              <w:left w:val="single" w:sz="4" w:space="0" w:color="000000"/>
              <w:bottom w:val="single" w:sz="4" w:space="0" w:color="000000"/>
              <w:right w:val="single" w:sz="4" w:space="0" w:color="000000"/>
            </w:tcBorders>
          </w:tcPr>
          <w:p w:rsidR="00BB0EC0" w:rsidRDefault="00BB0EC0" w:rsidP="00141A61">
            <w:pPr>
              <w:spacing w:line="276" w:lineRule="auto"/>
            </w:pP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From </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49"/>
            </w:pPr>
            <w:r>
              <w:rPr>
                <w:sz w:val="18"/>
              </w:rPr>
              <w:t xml:space="preserve">To </w:t>
            </w:r>
          </w:p>
        </w:tc>
        <w:tc>
          <w:tcPr>
            <w:tcW w:w="891"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12"/>
            </w:pPr>
            <w:r>
              <w:rPr>
                <w:sz w:val="18"/>
              </w:rPr>
              <w:t xml:space="preserve">Yrs. </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64"/>
            </w:pPr>
            <w:r>
              <w:rPr>
                <w:sz w:val="18"/>
              </w:rPr>
              <w:t>Mths</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6"/>
              <w:rPr>
                <w:sz w:val="18"/>
                <w:szCs w:val="18"/>
              </w:rPr>
            </w:pPr>
            <w:r w:rsidRPr="00D23EFB">
              <w:rPr>
                <w:sz w:val="18"/>
                <w:szCs w:val="18"/>
              </w:rPr>
              <w:t>Department of Higher Education</w:t>
            </w:r>
            <w:r>
              <w:rPr>
                <w:sz w:val="18"/>
                <w:szCs w:val="18"/>
              </w:rPr>
              <w:t>, Shastri Bhawan</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after="46"/>
              <w:ind w:left="139"/>
              <w:rPr>
                <w:bCs/>
                <w:sz w:val="18"/>
                <w:szCs w:val="18"/>
              </w:rPr>
            </w:pPr>
            <w:r w:rsidRPr="00D23EFB">
              <w:rPr>
                <w:bCs/>
                <w:sz w:val="18"/>
                <w:szCs w:val="18"/>
              </w:rPr>
              <w:t>Economic Adviser</w:t>
            </w:r>
          </w:p>
          <w:p w:rsidR="00BB0EC0" w:rsidRPr="00D23EFB" w:rsidRDefault="00BB0EC0" w:rsidP="00141A61">
            <w:pPr>
              <w:spacing w:after="46"/>
              <w:ind w:left="139"/>
              <w:rPr>
                <w:bCs/>
                <w:sz w:val="18"/>
                <w:szCs w:val="18"/>
              </w:rPr>
            </w:pPr>
            <w:r w:rsidRPr="00D23EFB">
              <w:rPr>
                <w:bCs/>
                <w:sz w:val="18"/>
                <w:szCs w:val="18"/>
              </w:rPr>
              <w:t>Level 14 in Pay Matrix</w:t>
            </w:r>
          </w:p>
          <w:p w:rsidR="00BB0EC0" w:rsidRPr="00D23EFB" w:rsidRDefault="00BB0EC0" w:rsidP="00141A61">
            <w:pPr>
              <w:spacing w:line="276" w:lineRule="auto"/>
              <w:ind w:left="55"/>
              <w:rPr>
                <w:sz w:val="18"/>
                <w:szCs w:val="18"/>
              </w:rPr>
            </w:pP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Foreign Direct Investment in education sector, Public grievances, Court cases, Annual Reports</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p>
          <w:p w:rsidR="00BB0EC0" w:rsidRPr="00D23EFB" w:rsidRDefault="00BB0EC0" w:rsidP="00141A61">
            <w:pPr>
              <w:rPr>
                <w:sz w:val="18"/>
                <w:szCs w:val="18"/>
              </w:rPr>
            </w:pPr>
            <w:r w:rsidRPr="00D23EFB">
              <w:rPr>
                <w:sz w:val="18"/>
                <w:szCs w:val="18"/>
              </w:rPr>
              <w:t>25/09/20</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Continuing</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0</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3</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6"/>
              <w:rPr>
                <w:sz w:val="18"/>
                <w:szCs w:val="18"/>
              </w:rPr>
            </w:pPr>
            <w:r w:rsidRPr="00D23EFB">
              <w:rPr>
                <w:sz w:val="18"/>
                <w:szCs w:val="18"/>
              </w:rPr>
              <w:t>Department of Economic Affairs</w:t>
            </w:r>
            <w:r>
              <w:rPr>
                <w:sz w:val="18"/>
                <w:szCs w:val="18"/>
              </w:rPr>
              <w:t>, North Block</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7"/>
              <w:rPr>
                <w:sz w:val="18"/>
                <w:szCs w:val="18"/>
              </w:rPr>
            </w:pPr>
            <w:r w:rsidRPr="00D23EFB">
              <w:rPr>
                <w:sz w:val="18"/>
                <w:szCs w:val="18"/>
              </w:rPr>
              <w:t>Director</w:t>
            </w:r>
          </w:p>
          <w:p w:rsidR="00BB0EC0" w:rsidRPr="00D23EFB" w:rsidRDefault="00BB0EC0" w:rsidP="00141A61">
            <w:pPr>
              <w:spacing w:line="276" w:lineRule="auto"/>
              <w:rPr>
                <w:sz w:val="18"/>
                <w:szCs w:val="18"/>
              </w:rPr>
            </w:pPr>
            <w:r w:rsidRPr="00D23EFB">
              <w:rPr>
                <w:sz w:val="18"/>
                <w:szCs w:val="18"/>
              </w:rPr>
              <w:t>Level 13 in Pay Matrix</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autoSpaceDE w:val="0"/>
              <w:autoSpaceDN w:val="0"/>
              <w:adjustRightInd w:val="0"/>
              <w:rPr>
                <w:sz w:val="18"/>
                <w:szCs w:val="18"/>
              </w:rPr>
            </w:pPr>
            <w:r w:rsidRPr="00D23EFB">
              <w:rPr>
                <w:sz w:val="18"/>
                <w:szCs w:val="18"/>
              </w:rPr>
              <w:t>All policy related issues in infrastructure sectors including those concerning road, ports, shipping, railways, inland water transport, urban development, power and telecommunication sector;</w:t>
            </w:r>
          </w:p>
          <w:p w:rsidR="00BB0EC0" w:rsidRPr="00D23EFB" w:rsidRDefault="00BB0EC0" w:rsidP="00141A61">
            <w:pPr>
              <w:ind w:right="2"/>
              <w:rPr>
                <w:sz w:val="18"/>
                <w:szCs w:val="18"/>
              </w:rPr>
            </w:pPr>
            <w:r w:rsidRPr="00D23EFB">
              <w:rPr>
                <w:sz w:val="18"/>
                <w:szCs w:val="18"/>
              </w:rPr>
              <w:t>All matters relating to Delhi Mumbai Industrial Corridor(DMICDC) Trust and DMICDC, Institutional Mechanism for Harmonised Master List of Infrastructure, Telecom Commission and NHAI Board Meeting</w:t>
            </w:r>
          </w:p>
          <w:p w:rsidR="00BB0EC0" w:rsidRPr="00D23EFB" w:rsidRDefault="00BB0EC0" w:rsidP="00141A61">
            <w:pPr>
              <w:spacing w:line="276" w:lineRule="auto"/>
              <w:ind w:left="37"/>
              <w:rPr>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20/03/15</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25/09/20</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5</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6</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bCs/>
                <w:sz w:val="18"/>
                <w:szCs w:val="18"/>
              </w:rPr>
            </w:pPr>
            <w:r w:rsidRPr="00D23EFB">
              <w:rPr>
                <w:bCs/>
                <w:sz w:val="18"/>
                <w:szCs w:val="18"/>
              </w:rPr>
              <w:t>Department of Industrial Policy and Promotion</w:t>
            </w:r>
            <w:r>
              <w:rPr>
                <w:bCs/>
                <w:sz w:val="18"/>
                <w:szCs w:val="18"/>
              </w:rPr>
              <w:t>, Udyog Bhawan</w:t>
            </w:r>
          </w:p>
          <w:p w:rsidR="00BB0EC0" w:rsidRPr="00D23EFB" w:rsidRDefault="00BB0EC0" w:rsidP="00141A61">
            <w:pPr>
              <w:spacing w:line="276" w:lineRule="auto"/>
              <w:ind w:left="56"/>
              <w:rPr>
                <w:sz w:val="18"/>
                <w:szCs w:val="18"/>
              </w:rPr>
            </w:pP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7"/>
              <w:rPr>
                <w:sz w:val="18"/>
                <w:szCs w:val="18"/>
              </w:rPr>
            </w:pPr>
            <w:r w:rsidRPr="00D23EFB">
              <w:rPr>
                <w:sz w:val="18"/>
                <w:szCs w:val="18"/>
              </w:rPr>
              <w:t>Director</w:t>
            </w:r>
          </w:p>
          <w:p w:rsidR="00BB0EC0" w:rsidRPr="00D23EFB" w:rsidRDefault="00BB0EC0" w:rsidP="00141A61">
            <w:pPr>
              <w:spacing w:line="276" w:lineRule="auto"/>
              <w:ind w:left="7"/>
              <w:rPr>
                <w:sz w:val="18"/>
                <w:szCs w:val="18"/>
              </w:rPr>
            </w:pPr>
            <w:r w:rsidRPr="00D23EFB">
              <w:rPr>
                <w:sz w:val="18"/>
                <w:szCs w:val="18"/>
              </w:rPr>
              <w:t>Level 13 in Pay Matrix</w:t>
            </w:r>
          </w:p>
          <w:p w:rsidR="00BB0EC0" w:rsidRPr="00D23EFB" w:rsidRDefault="00BB0EC0" w:rsidP="00141A61">
            <w:pPr>
              <w:spacing w:line="276" w:lineRule="auto"/>
              <w:rPr>
                <w:sz w:val="18"/>
                <w:szCs w:val="18"/>
              </w:rPr>
            </w:pP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Administration, Vigilance, Parliament matters, Light Engineering Industries, Consumer Industries, Central Manufacturing Technology Institute, Make in India</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1/1/14</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19/03/15</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1</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2</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sz w:val="18"/>
                <w:szCs w:val="18"/>
              </w:rPr>
            </w:pPr>
            <w:r w:rsidRPr="00D23EFB">
              <w:rPr>
                <w:bCs/>
                <w:sz w:val="18"/>
                <w:szCs w:val="18"/>
              </w:rPr>
              <w:t>Department of Industrial Policy and Promotion</w:t>
            </w:r>
            <w:r>
              <w:rPr>
                <w:bCs/>
                <w:sz w:val="18"/>
                <w:szCs w:val="18"/>
              </w:rPr>
              <w:t>, Udyog Bhawan</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rPr>
                <w:rFonts w:eastAsia="Calibri"/>
                <w:noProof/>
                <w:sz w:val="18"/>
                <w:szCs w:val="18"/>
              </w:rPr>
            </w:pPr>
            <w:r w:rsidRPr="00D23EFB">
              <w:rPr>
                <w:rFonts w:eastAsia="Calibri"/>
                <w:noProof/>
                <w:sz w:val="18"/>
                <w:szCs w:val="18"/>
              </w:rPr>
              <w:t>Deputy Secretary</w:t>
            </w:r>
          </w:p>
          <w:p w:rsidR="00BB0EC0" w:rsidRPr="00D23EFB" w:rsidRDefault="00BB0EC0" w:rsidP="00141A61">
            <w:pPr>
              <w:spacing w:line="276" w:lineRule="auto"/>
              <w:rPr>
                <w:rFonts w:eastAsia="Calibri"/>
                <w:noProof/>
                <w:sz w:val="18"/>
                <w:szCs w:val="18"/>
              </w:rPr>
            </w:pPr>
            <w:r w:rsidRPr="00D23EFB">
              <w:rPr>
                <w:rFonts w:eastAsia="Calibri"/>
                <w:noProof/>
                <w:sz w:val="18"/>
                <w:szCs w:val="18"/>
              </w:rPr>
              <w:t>Level 12 in Pay Matrix</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Administration, Vigilance, Parliament matters, Light Engineering Industries, Consumer Industries, Central Manufacturing Technology Institute, Make in India</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20/01/11</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31/12/13</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2</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11</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sz w:val="18"/>
                <w:szCs w:val="18"/>
              </w:rPr>
            </w:pPr>
            <w:r w:rsidRPr="00D23EFB">
              <w:rPr>
                <w:bCs/>
                <w:sz w:val="18"/>
                <w:szCs w:val="18"/>
              </w:rPr>
              <w:t>Department of Industrial Policy and Promotion</w:t>
            </w:r>
            <w:r>
              <w:rPr>
                <w:bCs/>
                <w:sz w:val="18"/>
                <w:szCs w:val="18"/>
              </w:rPr>
              <w:t>, Udyog Bhawan</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rPr>
                <w:rFonts w:eastAsia="Calibri"/>
                <w:noProof/>
                <w:sz w:val="18"/>
                <w:szCs w:val="18"/>
              </w:rPr>
            </w:pPr>
            <w:r w:rsidRPr="00D23EFB">
              <w:rPr>
                <w:rFonts w:eastAsia="Calibri"/>
                <w:noProof/>
                <w:sz w:val="18"/>
                <w:szCs w:val="18"/>
              </w:rPr>
              <w:t>Deputy Director</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Cabinet Notes, Coordination of other inter-divisional issues, international cooperation</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21/06/07</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20/01/11</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3</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7</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bCs/>
                <w:sz w:val="18"/>
                <w:szCs w:val="18"/>
              </w:rPr>
            </w:pPr>
            <w:r w:rsidRPr="00D23EFB">
              <w:rPr>
                <w:sz w:val="18"/>
                <w:szCs w:val="18"/>
              </w:rPr>
              <w:t>Department of Information Technology</w:t>
            </w:r>
            <w:r>
              <w:rPr>
                <w:sz w:val="18"/>
                <w:szCs w:val="18"/>
              </w:rPr>
              <w:t xml:space="preserve">, Electronics Niketan, </w:t>
            </w:r>
            <w:r>
              <w:rPr>
                <w:sz w:val="18"/>
                <w:szCs w:val="18"/>
              </w:rPr>
              <w:lastRenderedPageBreak/>
              <w:t>CGO Complex</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rPr>
                <w:rFonts w:eastAsia="Calibri"/>
                <w:noProof/>
                <w:sz w:val="18"/>
                <w:szCs w:val="18"/>
              </w:rPr>
            </w:pPr>
            <w:r w:rsidRPr="00D23EFB">
              <w:rPr>
                <w:rFonts w:eastAsia="Calibri"/>
                <w:noProof/>
                <w:sz w:val="18"/>
                <w:szCs w:val="18"/>
              </w:rPr>
              <w:lastRenderedPageBreak/>
              <w:t>Deputy Director</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 xml:space="preserve">Coordination, collection and compilation of vital information relating to the Information </w:t>
            </w:r>
            <w:r w:rsidRPr="00D23EFB">
              <w:rPr>
                <w:sz w:val="18"/>
                <w:szCs w:val="18"/>
              </w:rPr>
              <w:lastRenderedPageBreak/>
              <w:t>Technology Sector</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lastRenderedPageBreak/>
              <w:t>31/03/07</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20/06/07</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0</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2</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bCs/>
                <w:sz w:val="18"/>
                <w:szCs w:val="18"/>
              </w:rPr>
            </w:pPr>
            <w:r w:rsidRPr="00D23EFB">
              <w:rPr>
                <w:bCs/>
                <w:sz w:val="18"/>
                <w:szCs w:val="18"/>
              </w:rPr>
              <w:lastRenderedPageBreak/>
              <w:t>Ministry of Textiles</w:t>
            </w:r>
            <w:r>
              <w:rPr>
                <w:bCs/>
                <w:sz w:val="18"/>
                <w:szCs w:val="18"/>
              </w:rPr>
              <w:t>, R.K. Puram</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rPr>
                <w:rFonts w:eastAsia="Calibri"/>
                <w:noProof/>
                <w:sz w:val="18"/>
                <w:szCs w:val="18"/>
              </w:rPr>
            </w:pPr>
            <w:r w:rsidRPr="00D23EFB">
              <w:rPr>
                <w:rFonts w:eastAsia="Calibri"/>
                <w:noProof/>
                <w:sz w:val="18"/>
                <w:szCs w:val="18"/>
              </w:rPr>
              <w:t>Deputy Director</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Implementation of planned Schemes for NGOs</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30/06/06</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30/03/07</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0</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9</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sz w:val="18"/>
                <w:szCs w:val="18"/>
              </w:rPr>
            </w:pPr>
            <w:r w:rsidRPr="00D23EFB">
              <w:rPr>
                <w:bCs/>
                <w:sz w:val="18"/>
                <w:szCs w:val="18"/>
              </w:rPr>
              <w:t>Ministry of Textiles</w:t>
            </w:r>
            <w:r>
              <w:rPr>
                <w:bCs/>
                <w:sz w:val="18"/>
                <w:szCs w:val="18"/>
              </w:rPr>
              <w:t>, Udyog Bhawan</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rPr>
                <w:rFonts w:eastAsia="Calibri"/>
                <w:noProof/>
                <w:sz w:val="18"/>
                <w:szCs w:val="18"/>
              </w:rPr>
            </w:pPr>
            <w:r w:rsidRPr="00D23EFB">
              <w:rPr>
                <w:rFonts w:eastAsia="Calibri"/>
                <w:noProof/>
                <w:sz w:val="18"/>
                <w:szCs w:val="18"/>
              </w:rPr>
              <w:t>Research Officer</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Implementation of planned Research Scheme, Coordination of Annual plan allocation with Planning Commission and Ministry of Finance</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30/8/03</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29/6/06</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2</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10</w:t>
            </w:r>
          </w:p>
        </w:tc>
      </w:tr>
      <w:tr w:rsidR="00BB0EC0" w:rsidTr="00141A61">
        <w:trPr>
          <w:trHeight w:val="289"/>
        </w:trPr>
        <w:tc>
          <w:tcPr>
            <w:tcW w:w="1964"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56" w:hanging="17"/>
              <w:rPr>
                <w:bCs/>
                <w:sz w:val="18"/>
                <w:szCs w:val="18"/>
              </w:rPr>
            </w:pPr>
            <w:r w:rsidRPr="00D23EFB">
              <w:rPr>
                <w:bCs/>
                <w:sz w:val="18"/>
                <w:szCs w:val="18"/>
              </w:rPr>
              <w:t>Ministry of Finance</w:t>
            </w:r>
            <w:r>
              <w:rPr>
                <w:bCs/>
                <w:sz w:val="18"/>
                <w:szCs w:val="18"/>
              </w:rPr>
              <w:t>, North Block</w:t>
            </w:r>
          </w:p>
        </w:tc>
        <w:tc>
          <w:tcPr>
            <w:tcW w:w="2006"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rPr>
                <w:rFonts w:eastAsia="Calibri"/>
                <w:noProof/>
                <w:sz w:val="18"/>
                <w:szCs w:val="18"/>
              </w:rPr>
            </w:pPr>
            <w:r w:rsidRPr="00D23EFB">
              <w:rPr>
                <w:rFonts w:eastAsia="Calibri"/>
                <w:noProof/>
                <w:sz w:val="18"/>
                <w:szCs w:val="18"/>
              </w:rPr>
              <w:t>Officer on Probation</w:t>
            </w:r>
          </w:p>
        </w:tc>
        <w:tc>
          <w:tcPr>
            <w:tcW w:w="1985"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37"/>
              <w:rPr>
                <w:sz w:val="18"/>
                <w:szCs w:val="18"/>
              </w:rPr>
            </w:pPr>
            <w:r w:rsidRPr="00D23EFB">
              <w:rPr>
                <w:sz w:val="18"/>
                <w:szCs w:val="18"/>
              </w:rPr>
              <w:t>Training on Finances, Administration, Laws etc</w:t>
            </w:r>
          </w:p>
        </w:tc>
        <w:tc>
          <w:tcPr>
            <w:tcW w:w="992"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7"/>
              <w:rPr>
                <w:sz w:val="18"/>
                <w:szCs w:val="18"/>
              </w:rPr>
            </w:pPr>
            <w:r w:rsidRPr="00D23EFB">
              <w:rPr>
                <w:sz w:val="18"/>
                <w:szCs w:val="18"/>
              </w:rPr>
              <w:t>01/01/02</w:t>
            </w:r>
          </w:p>
        </w:tc>
        <w:tc>
          <w:tcPr>
            <w:tcW w:w="131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50"/>
              <w:rPr>
                <w:sz w:val="18"/>
                <w:szCs w:val="18"/>
              </w:rPr>
            </w:pPr>
            <w:r w:rsidRPr="00D23EFB">
              <w:rPr>
                <w:sz w:val="18"/>
                <w:szCs w:val="18"/>
              </w:rPr>
              <w:t>29/08/03</w:t>
            </w:r>
          </w:p>
        </w:tc>
        <w:tc>
          <w:tcPr>
            <w:tcW w:w="891" w:type="dxa"/>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13"/>
              <w:rPr>
                <w:sz w:val="18"/>
                <w:szCs w:val="18"/>
              </w:rPr>
            </w:pPr>
            <w:r w:rsidRPr="00D23EFB">
              <w:rPr>
                <w:sz w:val="18"/>
                <w:szCs w:val="18"/>
              </w:rPr>
              <w:t>1</w:t>
            </w:r>
          </w:p>
        </w:tc>
        <w:tc>
          <w:tcPr>
            <w:tcW w:w="1759" w:type="dxa"/>
            <w:gridSpan w:val="2"/>
            <w:tcBorders>
              <w:top w:val="single" w:sz="4" w:space="0" w:color="000000"/>
              <w:left w:val="single" w:sz="4" w:space="0" w:color="000000"/>
              <w:bottom w:val="single" w:sz="4" w:space="0" w:color="000000"/>
              <w:right w:val="single" w:sz="4" w:space="0" w:color="000000"/>
            </w:tcBorders>
          </w:tcPr>
          <w:p w:rsidR="00BB0EC0" w:rsidRPr="00D23EFB" w:rsidRDefault="00BB0EC0" w:rsidP="00141A61">
            <w:pPr>
              <w:spacing w:line="276" w:lineRule="auto"/>
              <w:ind w:left="65"/>
              <w:rPr>
                <w:sz w:val="18"/>
                <w:szCs w:val="18"/>
              </w:rPr>
            </w:pPr>
            <w:r w:rsidRPr="00D23EFB">
              <w:rPr>
                <w:sz w:val="18"/>
                <w:szCs w:val="18"/>
              </w:rPr>
              <w:t>7</w:t>
            </w:r>
          </w:p>
        </w:tc>
      </w:tr>
      <w:tr w:rsidR="00BB0EC0" w:rsidTr="00141A61">
        <w:trPr>
          <w:trHeight w:val="289"/>
        </w:trPr>
        <w:tc>
          <w:tcPr>
            <w:tcW w:w="10916" w:type="dxa"/>
            <w:gridSpan w:val="13"/>
            <w:tcBorders>
              <w:top w:val="single" w:sz="4" w:space="0" w:color="000000"/>
              <w:left w:val="single" w:sz="4" w:space="0" w:color="000000"/>
              <w:bottom w:val="single" w:sz="4" w:space="0" w:color="000000"/>
              <w:right w:val="single" w:sz="4" w:space="0" w:color="000000"/>
            </w:tcBorders>
          </w:tcPr>
          <w:p w:rsidR="00BB0EC0" w:rsidRPr="00186A1E" w:rsidRDefault="00186A1E" w:rsidP="00141A61">
            <w:pPr>
              <w:spacing w:line="276" w:lineRule="auto"/>
              <w:ind w:left="56"/>
              <w:rPr>
                <w:b/>
              </w:rPr>
            </w:pPr>
            <w:r w:rsidRPr="00186A1E">
              <w:rPr>
                <w:b/>
                <w:sz w:val="18"/>
              </w:rPr>
              <w:t>2</w:t>
            </w:r>
            <w:r w:rsidR="00BB0EC0" w:rsidRPr="00186A1E">
              <w:rPr>
                <w:b/>
                <w:sz w:val="18"/>
              </w:rPr>
              <w:t xml:space="preserve">. </w:t>
            </w:r>
            <w:r w:rsidR="00BB0EC0" w:rsidRPr="00186A1E">
              <w:rPr>
                <w:b/>
                <w:sz w:val="18"/>
              </w:rPr>
              <w:tab/>
              <w:t>Academi</w:t>
            </w:r>
            <w:r w:rsidRPr="00186A1E">
              <w:rPr>
                <w:b/>
                <w:sz w:val="18"/>
              </w:rPr>
              <w:t>c Qualification as on 22.04.2021</w:t>
            </w:r>
            <w:r w:rsidR="00BB0EC0" w:rsidRPr="00186A1E">
              <w:rPr>
                <w:b/>
                <w:sz w:val="18"/>
              </w:rPr>
              <w:t xml:space="preserve"> </w:t>
            </w:r>
          </w:p>
        </w:tc>
      </w:tr>
      <w:tr w:rsidR="00BB0EC0" w:rsidTr="00141A61">
        <w:trPr>
          <w:trHeight w:val="634"/>
        </w:trPr>
        <w:tc>
          <w:tcPr>
            <w:tcW w:w="1351"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  Qualification </w:t>
            </w:r>
          </w:p>
        </w:tc>
        <w:tc>
          <w:tcPr>
            <w:tcW w:w="172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42"/>
            </w:pPr>
            <w:r>
              <w:rPr>
                <w:sz w:val="18"/>
              </w:rPr>
              <w:t xml:space="preserve">Examination </w:t>
            </w:r>
          </w:p>
        </w:tc>
        <w:tc>
          <w:tcPr>
            <w:tcW w:w="168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after="25"/>
              <w:ind w:left="65"/>
            </w:pPr>
            <w:r>
              <w:rPr>
                <w:sz w:val="18"/>
              </w:rPr>
              <w:t xml:space="preserve">Main </w:t>
            </w:r>
          </w:p>
          <w:p w:rsidR="00BB0EC0" w:rsidRDefault="00BB0EC0" w:rsidP="00141A61">
            <w:pPr>
              <w:spacing w:line="276" w:lineRule="auto"/>
              <w:ind w:left="65"/>
            </w:pPr>
            <w:r>
              <w:rPr>
                <w:sz w:val="18"/>
              </w:rPr>
              <w:t xml:space="preserve">Subjects </w:t>
            </w:r>
          </w:p>
        </w:tc>
        <w:tc>
          <w:tcPr>
            <w:tcW w:w="1619"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after="25"/>
              <w:ind w:left="56"/>
            </w:pPr>
            <w:r>
              <w:rPr>
                <w:sz w:val="18"/>
              </w:rPr>
              <w:t xml:space="preserve">Year </w:t>
            </w:r>
            <w:r>
              <w:rPr>
                <w:sz w:val="18"/>
              </w:rPr>
              <w:tab/>
              <w:t xml:space="preserve">of </w:t>
            </w:r>
          </w:p>
          <w:p w:rsidR="00BB0EC0" w:rsidRDefault="00BB0EC0" w:rsidP="00141A61">
            <w:pPr>
              <w:spacing w:line="276" w:lineRule="auto"/>
              <w:ind w:left="56"/>
            </w:pPr>
            <w:r>
              <w:rPr>
                <w:sz w:val="18"/>
              </w:rPr>
              <w:t xml:space="preserve">Passing </w:t>
            </w:r>
          </w:p>
        </w:tc>
        <w:tc>
          <w:tcPr>
            <w:tcW w:w="1276"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University/ Institute </w:t>
            </w:r>
          </w:p>
        </w:tc>
        <w:tc>
          <w:tcPr>
            <w:tcW w:w="1644" w:type="dxa"/>
            <w:gridSpan w:val="3"/>
            <w:tcBorders>
              <w:top w:val="single" w:sz="4" w:space="0" w:color="000000"/>
              <w:left w:val="single" w:sz="4" w:space="0" w:color="000000"/>
              <w:bottom w:val="single" w:sz="4" w:space="0" w:color="000000"/>
              <w:right w:val="single" w:sz="4" w:space="0" w:color="000000"/>
            </w:tcBorders>
          </w:tcPr>
          <w:p w:rsidR="00BB0EC0" w:rsidRDefault="00BB0EC0" w:rsidP="00141A61">
            <w:pPr>
              <w:spacing w:after="25"/>
              <w:ind w:left="87"/>
            </w:pPr>
            <w:r>
              <w:rPr>
                <w:sz w:val="18"/>
              </w:rPr>
              <w:t xml:space="preserve">Overall </w:t>
            </w:r>
          </w:p>
          <w:p w:rsidR="00BB0EC0" w:rsidRDefault="00BB0EC0" w:rsidP="00141A61">
            <w:pPr>
              <w:spacing w:after="25"/>
              <w:ind w:left="87"/>
            </w:pPr>
            <w:r>
              <w:rPr>
                <w:sz w:val="18"/>
              </w:rPr>
              <w:t xml:space="preserve">(%) </w:t>
            </w:r>
            <w:r>
              <w:rPr>
                <w:sz w:val="18"/>
              </w:rPr>
              <w:tab/>
              <w:t xml:space="preserve">of </w:t>
            </w:r>
          </w:p>
          <w:p w:rsidR="00BB0EC0" w:rsidRDefault="00BB0EC0" w:rsidP="00141A61">
            <w:pPr>
              <w:spacing w:line="276" w:lineRule="auto"/>
              <w:ind w:left="87"/>
            </w:pPr>
            <w:r>
              <w:rPr>
                <w:sz w:val="18"/>
              </w:rPr>
              <w:t xml:space="preserve">Marks </w:t>
            </w:r>
          </w:p>
        </w:tc>
        <w:tc>
          <w:tcPr>
            <w:tcW w:w="1616"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38"/>
            </w:pPr>
            <w:r>
              <w:rPr>
                <w:sz w:val="18"/>
              </w:rPr>
              <w:t>Class/ Division</w:t>
            </w:r>
          </w:p>
        </w:tc>
      </w:tr>
      <w:tr w:rsidR="00BB0EC0" w:rsidTr="00141A61">
        <w:trPr>
          <w:trHeight w:val="289"/>
        </w:trPr>
        <w:tc>
          <w:tcPr>
            <w:tcW w:w="1351"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Graduation </w:t>
            </w:r>
          </w:p>
        </w:tc>
        <w:tc>
          <w:tcPr>
            <w:tcW w:w="172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42"/>
            </w:pPr>
            <w:r>
              <w:rPr>
                <w:sz w:val="18"/>
              </w:rPr>
              <w:t xml:space="preserve"> Bachelor’s Degere</w:t>
            </w:r>
          </w:p>
        </w:tc>
        <w:tc>
          <w:tcPr>
            <w:tcW w:w="168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66"/>
            </w:pPr>
            <w:r>
              <w:rPr>
                <w:sz w:val="18"/>
              </w:rPr>
              <w:t xml:space="preserve"> Economics</w:t>
            </w:r>
          </w:p>
        </w:tc>
        <w:tc>
          <w:tcPr>
            <w:tcW w:w="1619"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 1996</w:t>
            </w:r>
          </w:p>
        </w:tc>
        <w:tc>
          <w:tcPr>
            <w:tcW w:w="1276"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 Utkal University, Bhubaneswar</w:t>
            </w:r>
          </w:p>
        </w:tc>
        <w:tc>
          <w:tcPr>
            <w:tcW w:w="1644" w:type="dxa"/>
            <w:gridSpan w:val="3"/>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87"/>
            </w:pPr>
            <w:r>
              <w:rPr>
                <w:sz w:val="18"/>
              </w:rPr>
              <w:t xml:space="preserve"> 60</w:t>
            </w:r>
          </w:p>
        </w:tc>
        <w:tc>
          <w:tcPr>
            <w:tcW w:w="1616"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38"/>
            </w:pPr>
            <w:r>
              <w:rPr>
                <w:sz w:val="18"/>
              </w:rPr>
              <w:t xml:space="preserve"> 1st</w:t>
            </w:r>
          </w:p>
        </w:tc>
      </w:tr>
      <w:tr w:rsidR="00BB0EC0" w:rsidTr="00141A61">
        <w:trPr>
          <w:trHeight w:val="289"/>
        </w:trPr>
        <w:tc>
          <w:tcPr>
            <w:tcW w:w="1351"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Post Graduation</w:t>
            </w:r>
          </w:p>
        </w:tc>
        <w:tc>
          <w:tcPr>
            <w:tcW w:w="172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42"/>
            </w:pPr>
            <w:r>
              <w:rPr>
                <w:sz w:val="18"/>
              </w:rPr>
              <w:t xml:space="preserve"> Master’s Degree</w:t>
            </w:r>
          </w:p>
        </w:tc>
        <w:tc>
          <w:tcPr>
            <w:tcW w:w="168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66"/>
            </w:pPr>
            <w:r>
              <w:rPr>
                <w:sz w:val="18"/>
              </w:rPr>
              <w:t xml:space="preserve"> Economics</w:t>
            </w:r>
          </w:p>
        </w:tc>
        <w:tc>
          <w:tcPr>
            <w:tcW w:w="1619"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 1998</w:t>
            </w:r>
          </w:p>
        </w:tc>
        <w:tc>
          <w:tcPr>
            <w:tcW w:w="1276"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 JNU, New Delhi</w:t>
            </w:r>
          </w:p>
        </w:tc>
        <w:tc>
          <w:tcPr>
            <w:tcW w:w="1644" w:type="dxa"/>
            <w:gridSpan w:val="3"/>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87"/>
            </w:pPr>
            <w:r>
              <w:rPr>
                <w:sz w:val="18"/>
              </w:rPr>
              <w:t xml:space="preserve"> 54</w:t>
            </w:r>
          </w:p>
        </w:tc>
        <w:tc>
          <w:tcPr>
            <w:tcW w:w="1616"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38"/>
            </w:pPr>
            <w:r>
              <w:rPr>
                <w:sz w:val="18"/>
              </w:rPr>
              <w:t xml:space="preserve"> 2nd</w:t>
            </w:r>
          </w:p>
        </w:tc>
      </w:tr>
      <w:tr w:rsidR="00BB0EC0" w:rsidTr="00141A61">
        <w:trPr>
          <w:trHeight w:val="289"/>
        </w:trPr>
        <w:tc>
          <w:tcPr>
            <w:tcW w:w="1351"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6"/>
            </w:pPr>
            <w:r>
              <w:rPr>
                <w:sz w:val="18"/>
              </w:rPr>
              <w:t xml:space="preserve">M.Phil </w:t>
            </w:r>
          </w:p>
        </w:tc>
        <w:tc>
          <w:tcPr>
            <w:tcW w:w="172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41"/>
            </w:pPr>
            <w:r>
              <w:rPr>
                <w:sz w:val="18"/>
              </w:rPr>
              <w:t xml:space="preserve"> M.Phil</w:t>
            </w:r>
          </w:p>
        </w:tc>
        <w:tc>
          <w:tcPr>
            <w:tcW w:w="1685"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65"/>
            </w:pPr>
            <w:r>
              <w:rPr>
                <w:sz w:val="18"/>
              </w:rPr>
              <w:t xml:space="preserve"> Economics</w:t>
            </w:r>
          </w:p>
        </w:tc>
        <w:tc>
          <w:tcPr>
            <w:tcW w:w="1619"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5"/>
            </w:pPr>
            <w:r>
              <w:rPr>
                <w:sz w:val="18"/>
              </w:rPr>
              <w:t xml:space="preserve"> 2000</w:t>
            </w:r>
          </w:p>
        </w:tc>
        <w:tc>
          <w:tcPr>
            <w:tcW w:w="1276" w:type="dxa"/>
            <w:gridSpan w:val="2"/>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55"/>
            </w:pPr>
            <w:r>
              <w:rPr>
                <w:sz w:val="18"/>
              </w:rPr>
              <w:t xml:space="preserve"> JNU, New Delhi</w:t>
            </w:r>
          </w:p>
        </w:tc>
        <w:tc>
          <w:tcPr>
            <w:tcW w:w="1644" w:type="dxa"/>
            <w:gridSpan w:val="3"/>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88"/>
            </w:pPr>
            <w:r>
              <w:rPr>
                <w:sz w:val="18"/>
              </w:rPr>
              <w:t xml:space="preserve"> 60</w:t>
            </w:r>
          </w:p>
        </w:tc>
        <w:tc>
          <w:tcPr>
            <w:tcW w:w="1616" w:type="dxa"/>
            <w:tcBorders>
              <w:top w:val="single" w:sz="4" w:space="0" w:color="000000"/>
              <w:left w:val="single" w:sz="4" w:space="0" w:color="000000"/>
              <w:bottom w:val="single" w:sz="4" w:space="0" w:color="000000"/>
              <w:right w:val="single" w:sz="4" w:space="0" w:color="000000"/>
            </w:tcBorders>
          </w:tcPr>
          <w:p w:rsidR="00BB0EC0" w:rsidRDefault="00BB0EC0" w:rsidP="00141A61">
            <w:pPr>
              <w:spacing w:line="276" w:lineRule="auto"/>
              <w:ind w:left="37"/>
            </w:pPr>
            <w:r>
              <w:rPr>
                <w:sz w:val="18"/>
              </w:rPr>
              <w:t xml:space="preserve"> 1st</w:t>
            </w:r>
          </w:p>
        </w:tc>
      </w:tr>
    </w:tbl>
    <w:p w:rsidR="00BB0EC0" w:rsidRDefault="00BB0EC0" w:rsidP="00BB0EC0"/>
    <w:p w:rsidR="00FF614C" w:rsidRPr="00340DE2" w:rsidRDefault="00453709" w:rsidP="000663E1">
      <w:pPr>
        <w:tabs>
          <w:tab w:val="left" w:pos="9639"/>
        </w:tabs>
        <w:spacing w:after="0" w:line="240" w:lineRule="auto"/>
        <w:ind w:left="11" w:right="-563"/>
        <w:jc w:val="center"/>
        <w:rPr>
          <w:rFonts w:cstheme="minorHAnsi"/>
          <w:b/>
          <w:sz w:val="24"/>
          <w:szCs w:val="24"/>
        </w:rPr>
      </w:pPr>
      <w:r>
        <w:rPr>
          <w:rFonts w:cstheme="minorHAnsi"/>
          <w:b/>
          <w:sz w:val="24"/>
          <w:szCs w:val="24"/>
        </w:rPr>
        <w:t xml:space="preserve">DETAILED </w:t>
      </w:r>
      <w:r w:rsidR="00504D95" w:rsidRPr="00340DE2">
        <w:rPr>
          <w:rFonts w:cstheme="minorHAnsi"/>
          <w:b/>
          <w:sz w:val="24"/>
          <w:szCs w:val="24"/>
        </w:rPr>
        <w:t xml:space="preserve">ACADEMIC &amp; </w:t>
      </w:r>
      <w:r w:rsidR="00F20378" w:rsidRPr="00340DE2">
        <w:rPr>
          <w:rFonts w:cstheme="minorHAnsi"/>
          <w:b/>
          <w:sz w:val="24"/>
          <w:szCs w:val="24"/>
        </w:rPr>
        <w:t xml:space="preserve">WORK </w:t>
      </w:r>
      <w:r w:rsidR="003B220D" w:rsidRPr="00340DE2">
        <w:rPr>
          <w:rFonts w:cstheme="minorHAnsi"/>
          <w:b/>
          <w:sz w:val="24"/>
          <w:szCs w:val="24"/>
        </w:rPr>
        <w:t>PROFILE</w:t>
      </w:r>
      <w:r w:rsidR="00CE249E">
        <w:rPr>
          <w:rFonts w:cstheme="minorHAnsi"/>
          <w:b/>
          <w:sz w:val="24"/>
          <w:szCs w:val="24"/>
        </w:rPr>
        <w:t xml:space="preserve"> </w:t>
      </w:r>
    </w:p>
    <w:p w:rsidR="00504D95" w:rsidRPr="00340DE2" w:rsidRDefault="00504D95" w:rsidP="000663E1">
      <w:pPr>
        <w:tabs>
          <w:tab w:val="left" w:pos="9639"/>
        </w:tabs>
        <w:spacing w:after="0" w:line="240" w:lineRule="auto"/>
        <w:ind w:left="11" w:right="-563"/>
        <w:jc w:val="both"/>
        <w:rPr>
          <w:rFonts w:cstheme="minorHAnsi"/>
          <w:sz w:val="24"/>
          <w:szCs w:val="24"/>
        </w:rPr>
      </w:pPr>
    </w:p>
    <w:p w:rsidR="00FF614C" w:rsidRPr="00340DE2" w:rsidRDefault="00FF614C" w:rsidP="000663E1">
      <w:pPr>
        <w:tabs>
          <w:tab w:val="left" w:pos="9639"/>
        </w:tabs>
        <w:spacing w:after="0" w:line="240" w:lineRule="auto"/>
        <w:ind w:left="11" w:right="-563"/>
        <w:jc w:val="both"/>
        <w:rPr>
          <w:rFonts w:cstheme="minorHAnsi"/>
          <w:sz w:val="24"/>
          <w:szCs w:val="24"/>
        </w:rPr>
      </w:pPr>
      <w:r w:rsidRPr="00340DE2">
        <w:rPr>
          <w:rFonts w:cstheme="minorHAnsi"/>
          <w:sz w:val="24"/>
          <w:szCs w:val="24"/>
        </w:rPr>
        <w:t>I joined Government of India as an Indian Economic Service officer on 1</w:t>
      </w:r>
      <w:r w:rsidRPr="00340DE2">
        <w:rPr>
          <w:rFonts w:cstheme="minorHAnsi"/>
          <w:sz w:val="24"/>
          <w:szCs w:val="24"/>
          <w:vertAlign w:val="superscript"/>
        </w:rPr>
        <w:t>st</w:t>
      </w:r>
      <w:r w:rsidRPr="00340DE2">
        <w:rPr>
          <w:rFonts w:cstheme="minorHAnsi"/>
          <w:sz w:val="24"/>
          <w:szCs w:val="24"/>
        </w:rPr>
        <w:t xml:space="preserve"> January 2002 the result of which was declared by Union Public Service Commission on </w:t>
      </w:r>
      <w:r w:rsidR="00B53B4F" w:rsidRPr="00340DE2">
        <w:rPr>
          <w:rFonts w:cstheme="minorHAnsi"/>
          <w:sz w:val="24"/>
          <w:szCs w:val="24"/>
        </w:rPr>
        <w:t>30</w:t>
      </w:r>
      <w:r w:rsidR="00B53B4F" w:rsidRPr="00340DE2">
        <w:rPr>
          <w:rFonts w:cstheme="minorHAnsi"/>
          <w:sz w:val="24"/>
          <w:szCs w:val="24"/>
          <w:vertAlign w:val="superscript"/>
        </w:rPr>
        <w:t>th</w:t>
      </w:r>
      <w:r w:rsidRPr="00340DE2">
        <w:rPr>
          <w:rFonts w:cstheme="minorHAnsi"/>
          <w:sz w:val="24"/>
          <w:szCs w:val="24"/>
        </w:rPr>
        <w:t xml:space="preserve"> August 2001</w:t>
      </w:r>
      <w:r w:rsidR="00504D95" w:rsidRPr="00340DE2">
        <w:rPr>
          <w:rFonts w:cstheme="minorHAnsi"/>
          <w:sz w:val="24"/>
          <w:szCs w:val="24"/>
        </w:rPr>
        <w:t xml:space="preserve"> </w:t>
      </w:r>
      <w:r w:rsidR="00A17ACD" w:rsidRPr="00340DE2">
        <w:rPr>
          <w:rFonts w:cstheme="minorHAnsi"/>
          <w:sz w:val="24"/>
          <w:szCs w:val="24"/>
        </w:rPr>
        <w:t>&amp;</w:t>
      </w:r>
      <w:r w:rsidR="00B53B4F" w:rsidRPr="00340DE2">
        <w:rPr>
          <w:rFonts w:cstheme="minorHAnsi"/>
          <w:sz w:val="24"/>
          <w:szCs w:val="24"/>
        </w:rPr>
        <w:t xml:space="preserve"> is regarded as date of entry into service as per Government of India Guidelines.</w:t>
      </w:r>
      <w:r w:rsidR="00A25DB4" w:rsidRPr="00340DE2">
        <w:rPr>
          <w:rFonts w:cstheme="minorHAnsi"/>
          <w:sz w:val="24"/>
          <w:szCs w:val="24"/>
        </w:rPr>
        <w:t xml:space="preserve"> I </w:t>
      </w:r>
      <w:r w:rsidR="00F20378" w:rsidRPr="00340DE2">
        <w:rPr>
          <w:rFonts w:cstheme="minorHAnsi"/>
          <w:sz w:val="24"/>
          <w:szCs w:val="24"/>
        </w:rPr>
        <w:t>completed</w:t>
      </w:r>
      <w:r w:rsidR="00A25DB4" w:rsidRPr="00340DE2">
        <w:rPr>
          <w:rFonts w:cstheme="minorHAnsi"/>
          <w:sz w:val="24"/>
          <w:szCs w:val="24"/>
        </w:rPr>
        <w:t xml:space="preserve"> BA(Hons)</w:t>
      </w:r>
      <w:r w:rsidR="00504D95" w:rsidRPr="00340DE2">
        <w:rPr>
          <w:rFonts w:cstheme="minorHAnsi"/>
          <w:sz w:val="24"/>
          <w:szCs w:val="24"/>
        </w:rPr>
        <w:t xml:space="preserve"> </w:t>
      </w:r>
      <w:r w:rsidR="00A25DB4" w:rsidRPr="00340DE2">
        <w:rPr>
          <w:rFonts w:cstheme="minorHAnsi"/>
          <w:sz w:val="24"/>
          <w:szCs w:val="24"/>
        </w:rPr>
        <w:t>in Economics</w:t>
      </w:r>
      <w:r w:rsidR="00504D95" w:rsidRPr="00340DE2">
        <w:rPr>
          <w:rFonts w:cstheme="minorHAnsi"/>
          <w:sz w:val="24"/>
          <w:szCs w:val="24"/>
        </w:rPr>
        <w:t xml:space="preserve"> </w:t>
      </w:r>
      <w:r w:rsidR="00A25DB4" w:rsidRPr="00340DE2">
        <w:rPr>
          <w:rFonts w:cstheme="minorHAnsi"/>
          <w:sz w:val="24"/>
          <w:szCs w:val="24"/>
        </w:rPr>
        <w:t xml:space="preserve">(1993-1996) </w:t>
      </w:r>
      <w:r w:rsidR="00F20378" w:rsidRPr="00340DE2">
        <w:rPr>
          <w:rFonts w:cstheme="minorHAnsi"/>
          <w:sz w:val="24"/>
          <w:szCs w:val="24"/>
        </w:rPr>
        <w:t>with first Division</w:t>
      </w:r>
      <w:r w:rsidR="00504D95" w:rsidRPr="00340DE2">
        <w:rPr>
          <w:rFonts w:cstheme="minorHAnsi"/>
          <w:sz w:val="24"/>
          <w:szCs w:val="24"/>
        </w:rPr>
        <w:t xml:space="preserve"> </w:t>
      </w:r>
      <w:r w:rsidR="00F20378" w:rsidRPr="00340DE2">
        <w:rPr>
          <w:rFonts w:cstheme="minorHAnsi"/>
          <w:sz w:val="24"/>
          <w:szCs w:val="24"/>
        </w:rPr>
        <w:t xml:space="preserve">which </w:t>
      </w:r>
      <w:r w:rsidR="00A25DB4" w:rsidRPr="00340DE2">
        <w:rPr>
          <w:rFonts w:cstheme="minorHAnsi"/>
          <w:sz w:val="24"/>
          <w:szCs w:val="24"/>
        </w:rPr>
        <w:t xml:space="preserve">included </w:t>
      </w:r>
      <w:r w:rsidR="002C5628" w:rsidRPr="00340DE2">
        <w:rPr>
          <w:rFonts w:cstheme="minorHAnsi"/>
          <w:sz w:val="24"/>
          <w:szCs w:val="24"/>
        </w:rPr>
        <w:t>following papers</w:t>
      </w:r>
      <w:r w:rsidR="00B23C9F" w:rsidRPr="00340DE2">
        <w:rPr>
          <w:rFonts w:cstheme="minorHAnsi"/>
          <w:sz w:val="24"/>
          <w:szCs w:val="24"/>
        </w:rPr>
        <w:t>:</w:t>
      </w:r>
      <w:r w:rsidR="002C5628" w:rsidRPr="00340DE2">
        <w:rPr>
          <w:rFonts w:cstheme="minorHAnsi"/>
          <w:sz w:val="24"/>
          <w:szCs w:val="24"/>
        </w:rPr>
        <w:t xml:space="preserve"> </w:t>
      </w:r>
      <w:r w:rsidR="00A25DB4" w:rsidRPr="00340DE2">
        <w:rPr>
          <w:rFonts w:cstheme="minorHAnsi"/>
          <w:sz w:val="24"/>
          <w:szCs w:val="24"/>
        </w:rPr>
        <w:t>Micro Economics, Macro Economics,</w:t>
      </w:r>
      <w:r w:rsidR="00504D95" w:rsidRPr="00340DE2">
        <w:rPr>
          <w:rFonts w:cstheme="minorHAnsi"/>
          <w:sz w:val="24"/>
          <w:szCs w:val="24"/>
        </w:rPr>
        <w:t xml:space="preserve"> </w:t>
      </w:r>
      <w:r w:rsidR="002C5628" w:rsidRPr="00340DE2">
        <w:rPr>
          <w:rFonts w:cstheme="minorHAnsi"/>
          <w:sz w:val="24"/>
          <w:szCs w:val="24"/>
        </w:rPr>
        <w:t>Mathematical Economics, Statistics,</w:t>
      </w:r>
      <w:r w:rsidR="00504D95" w:rsidRPr="00340DE2">
        <w:rPr>
          <w:rFonts w:cstheme="minorHAnsi"/>
          <w:sz w:val="24"/>
          <w:szCs w:val="24"/>
        </w:rPr>
        <w:t xml:space="preserve"> </w:t>
      </w:r>
      <w:r w:rsidR="00A25DB4" w:rsidRPr="00340DE2">
        <w:rPr>
          <w:rFonts w:cstheme="minorHAnsi"/>
          <w:sz w:val="24"/>
          <w:szCs w:val="24"/>
        </w:rPr>
        <w:t>Indian Economy, Development Economics,  Public Finance</w:t>
      </w:r>
      <w:r w:rsidR="00046C07" w:rsidRPr="00340DE2">
        <w:rPr>
          <w:rFonts w:cstheme="minorHAnsi"/>
          <w:sz w:val="24"/>
          <w:szCs w:val="24"/>
        </w:rPr>
        <w:t>, Money</w:t>
      </w:r>
      <w:r w:rsidR="00504D95" w:rsidRPr="00340DE2">
        <w:rPr>
          <w:rFonts w:cstheme="minorHAnsi"/>
          <w:sz w:val="24"/>
          <w:szCs w:val="24"/>
        </w:rPr>
        <w:t xml:space="preserve"> </w:t>
      </w:r>
      <w:r w:rsidR="002C5628" w:rsidRPr="00340DE2">
        <w:rPr>
          <w:rFonts w:cstheme="minorHAnsi"/>
          <w:sz w:val="24"/>
          <w:szCs w:val="24"/>
        </w:rPr>
        <w:t>&amp;</w:t>
      </w:r>
      <w:r w:rsidR="00504D95" w:rsidRPr="00340DE2">
        <w:rPr>
          <w:rFonts w:cstheme="minorHAnsi"/>
          <w:sz w:val="24"/>
          <w:szCs w:val="24"/>
        </w:rPr>
        <w:t xml:space="preserve"> </w:t>
      </w:r>
      <w:r w:rsidR="00046C07" w:rsidRPr="00340DE2">
        <w:rPr>
          <w:rFonts w:cstheme="minorHAnsi"/>
          <w:sz w:val="24"/>
          <w:szCs w:val="24"/>
        </w:rPr>
        <w:t xml:space="preserve">Banking </w:t>
      </w:r>
      <w:r w:rsidR="00A25DB4" w:rsidRPr="00340DE2">
        <w:rPr>
          <w:rFonts w:cstheme="minorHAnsi"/>
          <w:sz w:val="24"/>
          <w:szCs w:val="24"/>
        </w:rPr>
        <w:t>and International Economics.</w:t>
      </w:r>
    </w:p>
    <w:p w:rsidR="00504D95" w:rsidRPr="00340DE2" w:rsidRDefault="00504D95" w:rsidP="000663E1">
      <w:pPr>
        <w:tabs>
          <w:tab w:val="left" w:pos="9639"/>
        </w:tabs>
        <w:spacing w:after="0" w:line="240" w:lineRule="auto"/>
        <w:ind w:left="11" w:right="-563"/>
        <w:jc w:val="both"/>
        <w:rPr>
          <w:rFonts w:cstheme="minorHAnsi"/>
          <w:sz w:val="24"/>
          <w:szCs w:val="24"/>
        </w:rPr>
      </w:pPr>
    </w:p>
    <w:p w:rsidR="00046C07" w:rsidRPr="00340DE2" w:rsidRDefault="00046C07" w:rsidP="000663E1">
      <w:pPr>
        <w:tabs>
          <w:tab w:val="left" w:pos="9639"/>
        </w:tabs>
        <w:spacing w:after="0" w:line="240" w:lineRule="auto"/>
        <w:ind w:left="11" w:right="-563"/>
        <w:jc w:val="both"/>
        <w:rPr>
          <w:rFonts w:cstheme="minorHAnsi"/>
          <w:sz w:val="24"/>
          <w:szCs w:val="24"/>
        </w:rPr>
      </w:pPr>
      <w:r w:rsidRPr="00340DE2">
        <w:rPr>
          <w:rFonts w:cstheme="minorHAnsi"/>
          <w:sz w:val="24"/>
          <w:szCs w:val="24"/>
        </w:rPr>
        <w:t>2. After BA(Hons) in Economics I joined</w:t>
      </w:r>
      <w:r w:rsidR="002C5628" w:rsidRPr="00340DE2">
        <w:rPr>
          <w:rFonts w:cstheme="minorHAnsi"/>
          <w:sz w:val="24"/>
          <w:szCs w:val="24"/>
        </w:rPr>
        <w:t xml:space="preserve"> the Centre for International Trade and Development</w:t>
      </w:r>
      <w:r w:rsidRPr="00340DE2">
        <w:rPr>
          <w:rFonts w:cstheme="minorHAnsi"/>
          <w:sz w:val="24"/>
          <w:szCs w:val="24"/>
        </w:rPr>
        <w:t xml:space="preserve"> JNU, New Delhi for Post</w:t>
      </w:r>
      <w:r w:rsidR="00504D95" w:rsidRPr="00340DE2">
        <w:rPr>
          <w:rFonts w:cstheme="minorHAnsi"/>
          <w:sz w:val="24"/>
          <w:szCs w:val="24"/>
        </w:rPr>
        <w:t xml:space="preserve"> </w:t>
      </w:r>
      <w:r w:rsidRPr="00340DE2">
        <w:rPr>
          <w:rFonts w:cstheme="minorHAnsi"/>
          <w:sz w:val="24"/>
          <w:szCs w:val="24"/>
        </w:rPr>
        <w:t>Graduation in Economics (1996-1998)</w:t>
      </w:r>
      <w:r w:rsidR="00073FC1" w:rsidRPr="00340DE2">
        <w:rPr>
          <w:rFonts w:cstheme="minorHAnsi"/>
          <w:sz w:val="24"/>
          <w:szCs w:val="24"/>
        </w:rPr>
        <w:t xml:space="preserve"> with following papers</w:t>
      </w:r>
      <w:r w:rsidR="00B23C9F" w:rsidRPr="00340DE2">
        <w:rPr>
          <w:rFonts w:cstheme="minorHAnsi"/>
          <w:sz w:val="24"/>
          <w:szCs w:val="24"/>
        </w:rPr>
        <w:t>:</w:t>
      </w:r>
      <w:r w:rsidRPr="00340DE2">
        <w:rPr>
          <w:rFonts w:cstheme="minorHAnsi"/>
          <w:sz w:val="24"/>
          <w:szCs w:val="24"/>
        </w:rPr>
        <w:t xml:space="preserve"> Advanced Micro</w:t>
      </w:r>
      <w:r w:rsidR="00504D95" w:rsidRPr="00340DE2">
        <w:rPr>
          <w:rFonts w:cstheme="minorHAnsi"/>
          <w:sz w:val="24"/>
          <w:szCs w:val="24"/>
        </w:rPr>
        <w:t xml:space="preserve"> </w:t>
      </w:r>
      <w:r w:rsidRPr="00340DE2">
        <w:rPr>
          <w:rFonts w:cstheme="minorHAnsi"/>
          <w:sz w:val="24"/>
          <w:szCs w:val="24"/>
        </w:rPr>
        <w:t>Economics, Advanced Macro Economics, International Trade, Econometrics, Development Economics, Environmental Economics and Mathematical Economics.</w:t>
      </w:r>
      <w:r w:rsidR="00504D95" w:rsidRPr="00340DE2">
        <w:rPr>
          <w:rFonts w:cstheme="minorHAnsi"/>
          <w:sz w:val="24"/>
          <w:szCs w:val="24"/>
        </w:rPr>
        <w:t xml:space="preserve"> </w:t>
      </w:r>
      <w:r w:rsidRPr="00340DE2">
        <w:rPr>
          <w:rFonts w:cstheme="minorHAnsi"/>
          <w:sz w:val="24"/>
          <w:szCs w:val="24"/>
        </w:rPr>
        <w:t xml:space="preserve">The University follows </w:t>
      </w:r>
      <w:r w:rsidR="00073FC1" w:rsidRPr="00340DE2">
        <w:rPr>
          <w:rFonts w:cstheme="minorHAnsi"/>
          <w:sz w:val="24"/>
          <w:szCs w:val="24"/>
        </w:rPr>
        <w:t xml:space="preserve">a rigorous &amp; intense </w:t>
      </w:r>
      <w:r w:rsidRPr="00340DE2">
        <w:rPr>
          <w:rFonts w:cstheme="minorHAnsi"/>
          <w:sz w:val="24"/>
          <w:szCs w:val="24"/>
        </w:rPr>
        <w:t>semester sy</w:t>
      </w:r>
      <w:r w:rsidR="00073FC1" w:rsidRPr="00340DE2">
        <w:rPr>
          <w:rFonts w:cstheme="minorHAnsi"/>
          <w:sz w:val="24"/>
          <w:szCs w:val="24"/>
        </w:rPr>
        <w:t>stem</w:t>
      </w:r>
      <w:r w:rsidRPr="00340DE2">
        <w:rPr>
          <w:rFonts w:cstheme="minorHAnsi"/>
          <w:sz w:val="24"/>
          <w:szCs w:val="24"/>
        </w:rPr>
        <w:t>.</w:t>
      </w:r>
    </w:p>
    <w:p w:rsidR="00504D95" w:rsidRPr="00340DE2" w:rsidRDefault="00504D95" w:rsidP="000663E1">
      <w:pPr>
        <w:tabs>
          <w:tab w:val="left" w:pos="9639"/>
        </w:tabs>
        <w:spacing w:after="0" w:line="240" w:lineRule="auto"/>
        <w:ind w:left="11" w:right="-563"/>
        <w:jc w:val="both"/>
        <w:rPr>
          <w:rFonts w:cstheme="minorHAnsi"/>
          <w:sz w:val="24"/>
          <w:szCs w:val="24"/>
        </w:rPr>
      </w:pPr>
    </w:p>
    <w:p w:rsidR="004F65E2" w:rsidRPr="00340DE2" w:rsidRDefault="004F65E2" w:rsidP="000663E1">
      <w:pPr>
        <w:tabs>
          <w:tab w:val="left" w:pos="9639"/>
        </w:tabs>
        <w:spacing w:after="0" w:line="240" w:lineRule="auto"/>
        <w:ind w:left="11" w:right="-563"/>
        <w:jc w:val="both"/>
        <w:rPr>
          <w:rFonts w:cstheme="minorHAnsi"/>
          <w:sz w:val="24"/>
          <w:szCs w:val="24"/>
        </w:rPr>
      </w:pPr>
      <w:r w:rsidRPr="00340DE2">
        <w:rPr>
          <w:rFonts w:cstheme="minorHAnsi"/>
          <w:sz w:val="24"/>
          <w:szCs w:val="24"/>
        </w:rPr>
        <w:t>3. Immediately after the Post Graduation I enrolled for M</w:t>
      </w:r>
      <w:r w:rsidR="00941C36">
        <w:rPr>
          <w:rFonts w:cstheme="minorHAnsi"/>
          <w:sz w:val="24"/>
          <w:szCs w:val="24"/>
        </w:rPr>
        <w:t>.</w:t>
      </w:r>
      <w:r w:rsidRPr="00340DE2">
        <w:rPr>
          <w:rFonts w:cstheme="minorHAnsi"/>
          <w:sz w:val="24"/>
          <w:szCs w:val="24"/>
        </w:rPr>
        <w:t>Phil in the Centre for Economic Studies and Planning</w:t>
      </w:r>
      <w:r w:rsidR="00504D95" w:rsidRPr="00340DE2">
        <w:rPr>
          <w:rFonts w:cstheme="minorHAnsi"/>
          <w:sz w:val="24"/>
          <w:szCs w:val="24"/>
        </w:rPr>
        <w:t xml:space="preserve"> </w:t>
      </w:r>
      <w:r w:rsidRPr="00340DE2">
        <w:rPr>
          <w:rFonts w:cstheme="minorHAnsi"/>
          <w:sz w:val="24"/>
          <w:szCs w:val="24"/>
        </w:rPr>
        <w:t>(CESP) in 199</w:t>
      </w:r>
      <w:r w:rsidR="00475F9F">
        <w:rPr>
          <w:rFonts w:cstheme="minorHAnsi"/>
          <w:sz w:val="24"/>
          <w:szCs w:val="24"/>
        </w:rPr>
        <w:t>8</w:t>
      </w:r>
      <w:r w:rsidRPr="00340DE2">
        <w:rPr>
          <w:rFonts w:cstheme="minorHAnsi"/>
          <w:sz w:val="24"/>
          <w:szCs w:val="24"/>
        </w:rPr>
        <w:t>.</w:t>
      </w:r>
      <w:r w:rsidR="00374401" w:rsidRPr="00340DE2">
        <w:rPr>
          <w:rFonts w:cstheme="minorHAnsi"/>
          <w:sz w:val="24"/>
          <w:szCs w:val="24"/>
        </w:rPr>
        <w:t xml:space="preserve"> The syllabus included Econometrics, Environmental Economics, Industrial Economics and </w:t>
      </w:r>
      <w:r w:rsidR="007930CA" w:rsidRPr="00340DE2">
        <w:rPr>
          <w:rFonts w:cstheme="minorHAnsi"/>
          <w:sz w:val="24"/>
          <w:szCs w:val="24"/>
        </w:rPr>
        <w:t xml:space="preserve">Financial Economics followed by </w:t>
      </w:r>
      <w:r w:rsidR="00073FC1" w:rsidRPr="00340DE2">
        <w:rPr>
          <w:rFonts w:cstheme="minorHAnsi"/>
          <w:sz w:val="24"/>
          <w:szCs w:val="24"/>
        </w:rPr>
        <w:t xml:space="preserve">writing a </w:t>
      </w:r>
      <w:r w:rsidR="007930CA" w:rsidRPr="00340DE2">
        <w:rPr>
          <w:rFonts w:cstheme="minorHAnsi"/>
          <w:sz w:val="24"/>
          <w:szCs w:val="24"/>
        </w:rPr>
        <w:t>Dissertation on WTO and its impact on Agriculture.</w:t>
      </w:r>
      <w:r w:rsidR="00504D95" w:rsidRPr="00340DE2">
        <w:rPr>
          <w:rFonts w:cstheme="minorHAnsi"/>
          <w:sz w:val="24"/>
          <w:szCs w:val="24"/>
        </w:rPr>
        <w:t xml:space="preserve"> </w:t>
      </w:r>
      <w:r w:rsidR="00073FC1" w:rsidRPr="00340DE2">
        <w:rPr>
          <w:rFonts w:cstheme="minorHAnsi"/>
          <w:sz w:val="24"/>
          <w:szCs w:val="24"/>
        </w:rPr>
        <w:t>I was awarded first Division in my M.Phil.</w:t>
      </w:r>
    </w:p>
    <w:p w:rsidR="00504D95" w:rsidRPr="00340DE2" w:rsidRDefault="00504D95" w:rsidP="000663E1">
      <w:pPr>
        <w:tabs>
          <w:tab w:val="left" w:pos="9639"/>
        </w:tabs>
        <w:spacing w:after="0" w:line="240" w:lineRule="auto"/>
        <w:ind w:left="11" w:right="-563"/>
        <w:jc w:val="both"/>
        <w:rPr>
          <w:rFonts w:cstheme="minorHAnsi"/>
          <w:sz w:val="24"/>
          <w:szCs w:val="24"/>
        </w:rPr>
      </w:pPr>
    </w:p>
    <w:p w:rsidR="008860DB" w:rsidRPr="00340DE2" w:rsidRDefault="008860DB" w:rsidP="000663E1">
      <w:pPr>
        <w:tabs>
          <w:tab w:val="left" w:pos="9639"/>
        </w:tabs>
        <w:spacing w:after="0" w:line="240" w:lineRule="auto"/>
        <w:ind w:left="11" w:right="-563"/>
        <w:jc w:val="both"/>
        <w:rPr>
          <w:rFonts w:cstheme="minorHAnsi"/>
          <w:sz w:val="24"/>
          <w:szCs w:val="24"/>
        </w:rPr>
      </w:pPr>
      <w:r w:rsidRPr="00340DE2">
        <w:rPr>
          <w:rFonts w:cstheme="minorHAnsi"/>
          <w:sz w:val="24"/>
          <w:szCs w:val="24"/>
        </w:rPr>
        <w:t>4. I extensively did training as an officer on Probation on Financial Management from various institutions such as Indian Institute of Financial Management, National Institute of Financial Management, Security and Exchange Board of India and Reserve Bank of India. As a part of Mid-</w:t>
      </w:r>
      <w:r w:rsidRPr="00340DE2">
        <w:rPr>
          <w:rFonts w:cstheme="minorHAnsi"/>
          <w:sz w:val="24"/>
          <w:szCs w:val="24"/>
        </w:rPr>
        <w:lastRenderedPageBreak/>
        <w:t>Carrier Training Programme</w:t>
      </w:r>
      <w:r w:rsidR="00504D95" w:rsidRPr="00340DE2">
        <w:rPr>
          <w:rFonts w:cstheme="minorHAnsi"/>
          <w:sz w:val="24"/>
          <w:szCs w:val="24"/>
        </w:rPr>
        <w:t>,</w:t>
      </w:r>
      <w:r w:rsidRPr="00340DE2">
        <w:rPr>
          <w:rFonts w:cstheme="minorHAnsi"/>
          <w:sz w:val="24"/>
          <w:szCs w:val="24"/>
        </w:rPr>
        <w:t xml:space="preserve"> I did training on finance from India Institute of Management, Lucknow</w:t>
      </w:r>
      <w:r w:rsidR="00A17ACD" w:rsidRPr="00340DE2">
        <w:rPr>
          <w:rFonts w:cstheme="minorHAnsi"/>
          <w:sz w:val="24"/>
          <w:szCs w:val="24"/>
        </w:rPr>
        <w:t xml:space="preserve">; Judge Business School, Cambridge University; Nyenrode Business University, Amsterdam; Paris School of Business, Paris. </w:t>
      </w:r>
      <w:r w:rsidRPr="00340DE2">
        <w:rPr>
          <w:rFonts w:cstheme="minorHAnsi"/>
          <w:sz w:val="24"/>
          <w:szCs w:val="24"/>
        </w:rPr>
        <w:t xml:space="preserve">I did an online course on Public Finance Management </w:t>
      </w:r>
      <w:r w:rsidR="00073FC1" w:rsidRPr="00340DE2">
        <w:rPr>
          <w:rFonts w:cstheme="minorHAnsi"/>
          <w:sz w:val="24"/>
          <w:szCs w:val="24"/>
        </w:rPr>
        <w:t>organized</w:t>
      </w:r>
      <w:r w:rsidRPr="00340DE2">
        <w:rPr>
          <w:rFonts w:cstheme="minorHAnsi"/>
          <w:sz w:val="24"/>
          <w:szCs w:val="24"/>
        </w:rPr>
        <w:t xml:space="preserve"> by International Monetary Fund.</w:t>
      </w:r>
    </w:p>
    <w:p w:rsidR="00504D95" w:rsidRPr="00340DE2" w:rsidRDefault="00504D95" w:rsidP="000663E1">
      <w:pPr>
        <w:tabs>
          <w:tab w:val="left" w:pos="9639"/>
        </w:tabs>
        <w:spacing w:after="0" w:line="240" w:lineRule="auto"/>
        <w:ind w:left="11" w:right="-563"/>
        <w:jc w:val="both"/>
        <w:rPr>
          <w:rFonts w:cstheme="minorHAnsi"/>
          <w:sz w:val="24"/>
          <w:szCs w:val="24"/>
        </w:rPr>
      </w:pPr>
    </w:p>
    <w:p w:rsidR="00AB603A" w:rsidRPr="00340DE2" w:rsidRDefault="00AB603A" w:rsidP="000663E1">
      <w:pPr>
        <w:tabs>
          <w:tab w:val="left" w:pos="9639"/>
        </w:tabs>
        <w:spacing w:after="0" w:line="240" w:lineRule="auto"/>
        <w:ind w:left="11" w:right="-563"/>
        <w:jc w:val="both"/>
        <w:rPr>
          <w:rFonts w:cstheme="minorHAnsi"/>
          <w:sz w:val="24"/>
          <w:szCs w:val="24"/>
        </w:rPr>
      </w:pPr>
      <w:r w:rsidRPr="00340DE2">
        <w:rPr>
          <w:rFonts w:cstheme="minorHAnsi"/>
          <w:sz w:val="24"/>
          <w:szCs w:val="24"/>
        </w:rPr>
        <w:t xml:space="preserve">5. </w:t>
      </w:r>
      <w:r w:rsidR="00073FC1" w:rsidRPr="00340DE2">
        <w:rPr>
          <w:rFonts w:cstheme="minorHAnsi"/>
          <w:sz w:val="24"/>
          <w:szCs w:val="24"/>
        </w:rPr>
        <w:t>In addition</w:t>
      </w:r>
      <w:r w:rsidRPr="00340DE2">
        <w:rPr>
          <w:rFonts w:cstheme="minorHAnsi"/>
          <w:sz w:val="24"/>
          <w:szCs w:val="24"/>
        </w:rPr>
        <w:t xml:space="preserve"> to the above I </w:t>
      </w:r>
      <w:r w:rsidR="001A3DE6" w:rsidRPr="00340DE2">
        <w:rPr>
          <w:rFonts w:cstheme="minorHAnsi"/>
          <w:sz w:val="24"/>
          <w:szCs w:val="24"/>
        </w:rPr>
        <w:t>did</w:t>
      </w:r>
      <w:r w:rsidRPr="00340DE2">
        <w:rPr>
          <w:rFonts w:cstheme="minorHAnsi"/>
          <w:sz w:val="24"/>
          <w:szCs w:val="24"/>
        </w:rPr>
        <w:t xml:space="preserve"> training on </w:t>
      </w:r>
      <w:r w:rsidR="001A3DE6" w:rsidRPr="00340DE2">
        <w:rPr>
          <w:rFonts w:cstheme="minorHAnsi"/>
          <w:sz w:val="24"/>
          <w:szCs w:val="24"/>
        </w:rPr>
        <w:t>T</w:t>
      </w:r>
      <w:r w:rsidRPr="00340DE2">
        <w:rPr>
          <w:rFonts w:cstheme="minorHAnsi"/>
          <w:sz w:val="24"/>
          <w:szCs w:val="24"/>
        </w:rPr>
        <w:t xml:space="preserve">rade </w:t>
      </w:r>
      <w:r w:rsidR="001A3DE6" w:rsidRPr="00340DE2">
        <w:rPr>
          <w:rFonts w:cstheme="minorHAnsi"/>
          <w:sz w:val="24"/>
          <w:szCs w:val="24"/>
        </w:rPr>
        <w:t>and</w:t>
      </w:r>
      <w:r w:rsidRPr="00340DE2">
        <w:rPr>
          <w:rFonts w:cstheme="minorHAnsi"/>
          <w:sz w:val="24"/>
          <w:szCs w:val="24"/>
        </w:rPr>
        <w:t xml:space="preserve"> Finance at Jakarta sponsored by UNCTAD, </w:t>
      </w:r>
      <w:r w:rsidR="001A3DE6" w:rsidRPr="00340DE2">
        <w:rPr>
          <w:rFonts w:cstheme="minorHAnsi"/>
          <w:sz w:val="24"/>
          <w:szCs w:val="24"/>
        </w:rPr>
        <w:t>on R</w:t>
      </w:r>
      <w:r w:rsidRPr="00340DE2">
        <w:rPr>
          <w:rFonts w:cstheme="minorHAnsi"/>
          <w:sz w:val="24"/>
          <w:szCs w:val="24"/>
        </w:rPr>
        <w:t xml:space="preserve">esource </w:t>
      </w:r>
      <w:r w:rsidR="001A3DE6" w:rsidRPr="00340DE2">
        <w:rPr>
          <w:rFonts w:cstheme="minorHAnsi"/>
          <w:sz w:val="24"/>
          <w:szCs w:val="24"/>
        </w:rPr>
        <w:t>and</w:t>
      </w:r>
      <w:r w:rsidR="00504D95" w:rsidRPr="00340DE2">
        <w:rPr>
          <w:rFonts w:cstheme="minorHAnsi"/>
          <w:sz w:val="24"/>
          <w:szCs w:val="24"/>
        </w:rPr>
        <w:t xml:space="preserve"> </w:t>
      </w:r>
      <w:r w:rsidR="001A3DE6" w:rsidRPr="00340DE2">
        <w:rPr>
          <w:rFonts w:cstheme="minorHAnsi"/>
          <w:sz w:val="24"/>
          <w:szCs w:val="24"/>
        </w:rPr>
        <w:t>D</w:t>
      </w:r>
      <w:r w:rsidRPr="00340DE2">
        <w:rPr>
          <w:rFonts w:cstheme="minorHAnsi"/>
          <w:sz w:val="24"/>
          <w:szCs w:val="24"/>
        </w:rPr>
        <w:t xml:space="preserve">evelopment at Tokyo sponsored by ADB, </w:t>
      </w:r>
      <w:r w:rsidR="001A3DE6" w:rsidRPr="00340DE2">
        <w:rPr>
          <w:rFonts w:cstheme="minorHAnsi"/>
          <w:sz w:val="24"/>
          <w:szCs w:val="24"/>
        </w:rPr>
        <w:t xml:space="preserve">on </w:t>
      </w:r>
      <w:r w:rsidRPr="00340DE2">
        <w:rPr>
          <w:rFonts w:cstheme="minorHAnsi"/>
          <w:sz w:val="24"/>
          <w:szCs w:val="24"/>
        </w:rPr>
        <w:t xml:space="preserve">improving productivity </w:t>
      </w:r>
      <w:r w:rsidR="001A3DE6" w:rsidRPr="00340DE2">
        <w:rPr>
          <w:rFonts w:cstheme="minorHAnsi"/>
          <w:sz w:val="24"/>
          <w:szCs w:val="24"/>
        </w:rPr>
        <w:t xml:space="preserve">at Kyoto </w:t>
      </w:r>
      <w:r w:rsidRPr="00340DE2">
        <w:rPr>
          <w:rFonts w:cstheme="minorHAnsi"/>
          <w:sz w:val="24"/>
          <w:szCs w:val="24"/>
        </w:rPr>
        <w:t xml:space="preserve">by Asian Productivity Council, </w:t>
      </w:r>
      <w:r w:rsidR="001A3DE6" w:rsidRPr="00340DE2">
        <w:rPr>
          <w:rFonts w:cstheme="minorHAnsi"/>
          <w:sz w:val="24"/>
          <w:szCs w:val="24"/>
        </w:rPr>
        <w:t xml:space="preserve">on Public Private Partnership at </w:t>
      </w:r>
      <w:r w:rsidRPr="00340DE2">
        <w:rPr>
          <w:rFonts w:cstheme="minorHAnsi"/>
          <w:sz w:val="24"/>
          <w:szCs w:val="24"/>
        </w:rPr>
        <w:t xml:space="preserve">UNO, Geneva. </w:t>
      </w:r>
    </w:p>
    <w:p w:rsidR="00504D95" w:rsidRPr="00340DE2" w:rsidRDefault="00504D95" w:rsidP="000663E1">
      <w:pPr>
        <w:tabs>
          <w:tab w:val="left" w:pos="9639"/>
        </w:tabs>
        <w:spacing w:after="0" w:line="240" w:lineRule="auto"/>
        <w:ind w:left="11" w:right="-563"/>
        <w:jc w:val="both"/>
        <w:rPr>
          <w:rFonts w:cstheme="minorHAnsi"/>
          <w:sz w:val="24"/>
          <w:szCs w:val="24"/>
        </w:rPr>
      </w:pPr>
    </w:p>
    <w:p w:rsidR="001C763A" w:rsidRPr="00340DE2" w:rsidRDefault="001C763A" w:rsidP="000663E1">
      <w:pPr>
        <w:tabs>
          <w:tab w:val="left" w:pos="9639"/>
        </w:tabs>
        <w:spacing w:after="0" w:line="240" w:lineRule="auto"/>
        <w:ind w:left="11" w:right="-563"/>
        <w:jc w:val="both"/>
        <w:rPr>
          <w:rFonts w:cstheme="minorHAnsi"/>
          <w:sz w:val="24"/>
          <w:szCs w:val="24"/>
        </w:rPr>
      </w:pPr>
      <w:r w:rsidRPr="00340DE2">
        <w:rPr>
          <w:rFonts w:cstheme="minorHAnsi"/>
          <w:sz w:val="24"/>
          <w:szCs w:val="24"/>
        </w:rPr>
        <w:t>6. As a Deputy Secretary in Department of Industrial Policy and Promotion I handled General Administration, Vigilance and Parliamentary matter.</w:t>
      </w:r>
    </w:p>
    <w:p w:rsidR="00504D95" w:rsidRPr="00340DE2" w:rsidRDefault="00504D95" w:rsidP="000663E1">
      <w:pPr>
        <w:tabs>
          <w:tab w:val="left" w:pos="9639"/>
        </w:tabs>
        <w:spacing w:after="0" w:line="240" w:lineRule="auto"/>
        <w:ind w:left="11" w:right="-563"/>
        <w:jc w:val="both"/>
        <w:rPr>
          <w:rFonts w:cstheme="minorHAnsi"/>
          <w:sz w:val="24"/>
          <w:szCs w:val="24"/>
        </w:rPr>
      </w:pPr>
    </w:p>
    <w:p w:rsidR="00F5431D" w:rsidRPr="00340DE2" w:rsidRDefault="001C763A" w:rsidP="000663E1">
      <w:pPr>
        <w:tabs>
          <w:tab w:val="left" w:pos="9639"/>
        </w:tabs>
        <w:spacing w:after="0" w:line="240" w:lineRule="auto"/>
        <w:ind w:left="11" w:right="-563"/>
        <w:jc w:val="both"/>
        <w:rPr>
          <w:rFonts w:cstheme="minorHAnsi"/>
          <w:b/>
          <w:sz w:val="24"/>
          <w:szCs w:val="24"/>
        </w:rPr>
      </w:pPr>
      <w:r w:rsidRPr="00340DE2">
        <w:rPr>
          <w:rFonts w:cstheme="minorHAnsi"/>
          <w:sz w:val="24"/>
          <w:szCs w:val="24"/>
        </w:rPr>
        <w:t>7</w:t>
      </w:r>
      <w:r w:rsidR="00CB3B85" w:rsidRPr="00340DE2">
        <w:rPr>
          <w:rFonts w:cstheme="minorHAnsi"/>
          <w:sz w:val="24"/>
          <w:szCs w:val="24"/>
        </w:rPr>
        <w:t xml:space="preserve">. </w:t>
      </w:r>
      <w:r w:rsidR="00F5431D" w:rsidRPr="00340DE2">
        <w:rPr>
          <w:rFonts w:cstheme="minorHAnsi"/>
          <w:sz w:val="24"/>
          <w:szCs w:val="24"/>
        </w:rPr>
        <w:t xml:space="preserve">In the journey on the Indian Economic Administration </w:t>
      </w:r>
      <w:r w:rsidR="00FF614C" w:rsidRPr="00340DE2">
        <w:rPr>
          <w:rFonts w:cstheme="minorHAnsi"/>
          <w:sz w:val="24"/>
          <w:szCs w:val="24"/>
        </w:rPr>
        <w:t>I have worked in the area of international cooperation, vigilance, administration, infrastructure, infrastructure financing, Lines of Credit extended by Government of India to developing countries, handled more than hundred of Cabinet notes, prepared cabinet note, Expenditure Finance Committee Memo etc.</w:t>
      </w:r>
      <w:r w:rsidR="00504D95" w:rsidRPr="00340DE2">
        <w:rPr>
          <w:rFonts w:cstheme="minorHAnsi"/>
          <w:sz w:val="24"/>
          <w:szCs w:val="24"/>
        </w:rPr>
        <w:t xml:space="preserve"> </w:t>
      </w:r>
      <w:r w:rsidR="00FF614C" w:rsidRPr="00340DE2">
        <w:rPr>
          <w:rFonts w:cstheme="minorHAnsi"/>
          <w:sz w:val="24"/>
          <w:szCs w:val="24"/>
        </w:rPr>
        <w:t xml:space="preserve">I have handled all policy related issues in infrastructure sectors including those concerning road, ports, shipping, railways, inland water transport, urban development, power and telecommunication sector referred to Department of Economic Affairs by </w:t>
      </w:r>
      <w:r w:rsidR="00CB3B85" w:rsidRPr="00340DE2">
        <w:rPr>
          <w:rFonts w:cstheme="minorHAnsi"/>
          <w:sz w:val="24"/>
          <w:szCs w:val="24"/>
        </w:rPr>
        <w:t xml:space="preserve">all other </w:t>
      </w:r>
      <w:r w:rsidR="00FF614C" w:rsidRPr="00340DE2">
        <w:rPr>
          <w:rFonts w:cstheme="minorHAnsi"/>
          <w:sz w:val="24"/>
          <w:szCs w:val="24"/>
        </w:rPr>
        <w:t>Ministries/Departments. I have also examined proposals in above sectors requiring the approval of EFC/PIB/Telecom Commission/CoS/Cabinet/CCEA for their viability and justification. In addition, all matters relating to Delhi Mumbai Industrial Corridor Trust and DMICDC, Institutional Mechanism for Harmonised Master List of Infrastructure, Telecom Commission</w:t>
      </w:r>
      <w:r w:rsidR="00FD1F3C" w:rsidRPr="00340DE2">
        <w:rPr>
          <w:rFonts w:cstheme="minorHAnsi"/>
          <w:sz w:val="24"/>
          <w:szCs w:val="24"/>
        </w:rPr>
        <w:t>, Infrastructure Financing</w:t>
      </w:r>
      <w:r w:rsidR="00FF614C" w:rsidRPr="00340DE2">
        <w:rPr>
          <w:rFonts w:cstheme="minorHAnsi"/>
          <w:sz w:val="24"/>
          <w:szCs w:val="24"/>
        </w:rPr>
        <w:t xml:space="preserve"> and NHAI Board Meet</w:t>
      </w:r>
      <w:r w:rsidR="00FD1F3C" w:rsidRPr="00340DE2">
        <w:rPr>
          <w:rFonts w:cstheme="minorHAnsi"/>
          <w:sz w:val="24"/>
          <w:szCs w:val="24"/>
        </w:rPr>
        <w:t>ing</w:t>
      </w:r>
      <w:r w:rsidR="00A04074">
        <w:rPr>
          <w:rFonts w:cstheme="minorHAnsi"/>
          <w:sz w:val="24"/>
          <w:szCs w:val="24"/>
        </w:rPr>
        <w:t>s were handled by me</w:t>
      </w:r>
      <w:r w:rsidR="00FF614C" w:rsidRPr="00340DE2">
        <w:rPr>
          <w:rFonts w:cstheme="minorHAnsi"/>
          <w:sz w:val="24"/>
          <w:szCs w:val="24"/>
        </w:rPr>
        <w:t>.</w:t>
      </w:r>
      <w:r w:rsidR="003A14F1" w:rsidRPr="00340DE2">
        <w:rPr>
          <w:rFonts w:cstheme="minorHAnsi"/>
          <w:sz w:val="24"/>
          <w:szCs w:val="24"/>
        </w:rPr>
        <w:t xml:space="preserve"> Other </w:t>
      </w:r>
      <w:r w:rsidR="00F5431D" w:rsidRPr="00340DE2">
        <w:rPr>
          <w:rFonts w:cstheme="minorHAnsi"/>
          <w:b/>
          <w:sz w:val="24"/>
          <w:szCs w:val="24"/>
        </w:rPr>
        <w:t xml:space="preserve">IMPORTANT </w:t>
      </w:r>
      <w:r w:rsidR="0036432B" w:rsidRPr="00340DE2">
        <w:rPr>
          <w:rFonts w:cstheme="minorHAnsi"/>
          <w:b/>
          <w:sz w:val="24"/>
          <w:szCs w:val="24"/>
        </w:rPr>
        <w:t>significant milestones I have achieved</w:t>
      </w:r>
      <w:r w:rsidR="00504D95" w:rsidRPr="00340DE2">
        <w:rPr>
          <w:rFonts w:cstheme="minorHAnsi"/>
          <w:b/>
          <w:sz w:val="24"/>
          <w:szCs w:val="24"/>
        </w:rPr>
        <w:t xml:space="preserve"> </w:t>
      </w:r>
      <w:r w:rsidR="003A14F1" w:rsidRPr="00340DE2">
        <w:rPr>
          <w:rFonts w:cstheme="minorHAnsi"/>
          <w:b/>
          <w:sz w:val="24"/>
          <w:szCs w:val="24"/>
        </w:rPr>
        <w:t>so far, inter alia, include the following</w:t>
      </w:r>
      <w:r w:rsidR="0036432B" w:rsidRPr="00340DE2">
        <w:rPr>
          <w:rFonts w:cstheme="minorHAnsi"/>
          <w:b/>
          <w:sz w:val="24"/>
          <w:szCs w:val="24"/>
        </w:rPr>
        <w:t>:</w:t>
      </w:r>
    </w:p>
    <w:p w:rsidR="00504D95" w:rsidRPr="001770EC" w:rsidRDefault="00504D95" w:rsidP="000663E1">
      <w:pPr>
        <w:tabs>
          <w:tab w:val="left" w:pos="9639"/>
        </w:tabs>
        <w:spacing w:after="0" w:line="240" w:lineRule="auto"/>
        <w:ind w:left="11" w:right="-563"/>
        <w:jc w:val="both"/>
        <w:rPr>
          <w:rFonts w:cstheme="minorHAnsi"/>
          <w:b/>
          <w:sz w:val="16"/>
          <w:szCs w:val="16"/>
        </w:rPr>
      </w:pPr>
    </w:p>
    <w:p w:rsidR="00F5431D" w:rsidRPr="00340DE2" w:rsidRDefault="00A317D2" w:rsidP="000663E1">
      <w:pPr>
        <w:tabs>
          <w:tab w:val="left" w:pos="9639"/>
        </w:tabs>
        <w:spacing w:line="240" w:lineRule="auto"/>
        <w:ind w:right="-563"/>
        <w:jc w:val="both"/>
        <w:rPr>
          <w:rFonts w:cstheme="minorHAnsi"/>
          <w:sz w:val="24"/>
          <w:szCs w:val="24"/>
        </w:rPr>
      </w:pPr>
      <w:r w:rsidRPr="00340DE2">
        <w:rPr>
          <w:rFonts w:cstheme="minorHAnsi"/>
          <w:b/>
          <w:sz w:val="24"/>
          <w:szCs w:val="24"/>
        </w:rPr>
        <w:t xml:space="preserve">(i) </w:t>
      </w:r>
      <w:r w:rsidR="00F5431D" w:rsidRPr="00340DE2">
        <w:rPr>
          <w:rFonts w:cstheme="minorHAnsi"/>
          <w:b/>
          <w:sz w:val="24"/>
          <w:szCs w:val="24"/>
        </w:rPr>
        <w:t xml:space="preserve">My Grading in the APARs: </w:t>
      </w:r>
      <w:r w:rsidR="00F5431D" w:rsidRPr="00340DE2">
        <w:rPr>
          <w:rFonts w:cstheme="minorHAnsi"/>
          <w:sz w:val="24"/>
          <w:szCs w:val="24"/>
        </w:rPr>
        <w:t xml:space="preserve">The track records of my APAR, which have been Outstanding, for the last </w:t>
      </w:r>
      <w:r w:rsidR="00A90552" w:rsidRPr="00340DE2">
        <w:rPr>
          <w:rFonts w:cstheme="minorHAnsi"/>
          <w:sz w:val="24"/>
          <w:szCs w:val="24"/>
        </w:rPr>
        <w:t xml:space="preserve">12 </w:t>
      </w:r>
      <w:r w:rsidR="00F5431D" w:rsidRPr="00340DE2">
        <w:rPr>
          <w:rFonts w:cstheme="minorHAnsi"/>
          <w:sz w:val="24"/>
          <w:szCs w:val="24"/>
        </w:rPr>
        <w:t xml:space="preserve">years, along with the Reporting and Reviewing Officers, </w:t>
      </w:r>
      <w:r w:rsidR="00A90552" w:rsidRPr="00340DE2">
        <w:rPr>
          <w:rFonts w:cstheme="minorHAnsi"/>
          <w:sz w:val="24"/>
          <w:szCs w:val="24"/>
        </w:rPr>
        <w:t xml:space="preserve">are given </w:t>
      </w:r>
      <w:r w:rsidR="00F5431D" w:rsidRPr="00340DE2">
        <w:rPr>
          <w:rFonts w:cstheme="minorHAnsi"/>
          <w:sz w:val="24"/>
          <w:szCs w:val="24"/>
        </w:rPr>
        <w:t xml:space="preserve"> in the following table.</w:t>
      </w:r>
    </w:p>
    <w:tbl>
      <w:tblPr>
        <w:tblStyle w:val="TableGrid"/>
        <w:tblW w:w="10173" w:type="dxa"/>
        <w:tblLayout w:type="fixed"/>
        <w:tblLook w:val="04A0"/>
      </w:tblPr>
      <w:tblGrid>
        <w:gridCol w:w="534"/>
        <w:gridCol w:w="2268"/>
        <w:gridCol w:w="3402"/>
        <w:gridCol w:w="2693"/>
        <w:gridCol w:w="1276"/>
      </w:tblGrid>
      <w:tr w:rsidR="00F5431D" w:rsidRPr="00340DE2" w:rsidTr="00E12776">
        <w:tc>
          <w:tcPr>
            <w:tcW w:w="534" w:type="dxa"/>
          </w:tcPr>
          <w:p w:rsidR="00F5431D" w:rsidRPr="00340DE2" w:rsidRDefault="00F5431D" w:rsidP="002104AD">
            <w:pPr>
              <w:rPr>
                <w:rFonts w:cstheme="minorHAnsi"/>
                <w:b/>
                <w:sz w:val="24"/>
                <w:szCs w:val="24"/>
              </w:rPr>
            </w:pPr>
            <w:r w:rsidRPr="00340DE2">
              <w:rPr>
                <w:rFonts w:cstheme="minorHAnsi"/>
                <w:b/>
                <w:sz w:val="24"/>
                <w:szCs w:val="24"/>
              </w:rPr>
              <w:t>Sr</w:t>
            </w:r>
            <w:r w:rsidR="00E12776" w:rsidRPr="00340DE2">
              <w:rPr>
                <w:rFonts w:cstheme="minorHAnsi"/>
                <w:b/>
                <w:sz w:val="24"/>
                <w:szCs w:val="24"/>
              </w:rPr>
              <w:t>.</w:t>
            </w:r>
          </w:p>
          <w:p w:rsidR="00F5431D" w:rsidRPr="006F4B68" w:rsidRDefault="00F5431D" w:rsidP="002104AD">
            <w:pPr>
              <w:rPr>
                <w:rFonts w:cstheme="minorHAnsi"/>
                <w:b/>
                <w:sz w:val="20"/>
                <w:szCs w:val="20"/>
              </w:rPr>
            </w:pPr>
            <w:r w:rsidRPr="006F4B68">
              <w:rPr>
                <w:rFonts w:cstheme="minorHAnsi"/>
                <w:b/>
                <w:sz w:val="20"/>
                <w:szCs w:val="20"/>
              </w:rPr>
              <w:t>No</w:t>
            </w:r>
            <w:r w:rsidR="00E12776" w:rsidRPr="006F4B68">
              <w:rPr>
                <w:rFonts w:cstheme="minorHAnsi"/>
                <w:b/>
                <w:sz w:val="20"/>
                <w:szCs w:val="20"/>
              </w:rPr>
              <w:t>.</w:t>
            </w:r>
          </w:p>
        </w:tc>
        <w:tc>
          <w:tcPr>
            <w:tcW w:w="2268" w:type="dxa"/>
          </w:tcPr>
          <w:p w:rsidR="00F5431D" w:rsidRPr="00340DE2" w:rsidRDefault="00E12776" w:rsidP="002104AD">
            <w:pPr>
              <w:jc w:val="center"/>
              <w:rPr>
                <w:rFonts w:cstheme="minorHAnsi"/>
                <w:b/>
                <w:sz w:val="24"/>
                <w:szCs w:val="24"/>
              </w:rPr>
            </w:pPr>
            <w:r w:rsidRPr="00340DE2">
              <w:rPr>
                <w:rFonts w:cstheme="minorHAnsi"/>
                <w:b/>
                <w:sz w:val="24"/>
                <w:szCs w:val="24"/>
              </w:rPr>
              <w:t>Period</w:t>
            </w:r>
          </w:p>
        </w:tc>
        <w:tc>
          <w:tcPr>
            <w:tcW w:w="3402" w:type="dxa"/>
          </w:tcPr>
          <w:p w:rsidR="00F5431D" w:rsidRPr="00340DE2" w:rsidRDefault="00E12776" w:rsidP="002104AD">
            <w:pPr>
              <w:jc w:val="center"/>
              <w:rPr>
                <w:rFonts w:cstheme="minorHAnsi"/>
                <w:b/>
                <w:sz w:val="24"/>
                <w:szCs w:val="24"/>
              </w:rPr>
            </w:pPr>
            <w:r w:rsidRPr="00340DE2">
              <w:rPr>
                <w:rFonts w:cstheme="minorHAnsi"/>
                <w:b/>
                <w:sz w:val="24"/>
                <w:szCs w:val="24"/>
              </w:rPr>
              <w:t>Reporting Officer</w:t>
            </w:r>
          </w:p>
        </w:tc>
        <w:tc>
          <w:tcPr>
            <w:tcW w:w="2693" w:type="dxa"/>
          </w:tcPr>
          <w:p w:rsidR="00F5431D" w:rsidRPr="00340DE2" w:rsidRDefault="00E12776" w:rsidP="002104AD">
            <w:pPr>
              <w:jc w:val="center"/>
              <w:rPr>
                <w:rFonts w:cstheme="minorHAnsi"/>
                <w:b/>
                <w:sz w:val="24"/>
                <w:szCs w:val="24"/>
              </w:rPr>
            </w:pPr>
            <w:r w:rsidRPr="00340DE2">
              <w:rPr>
                <w:rFonts w:cstheme="minorHAnsi"/>
                <w:b/>
                <w:sz w:val="24"/>
                <w:szCs w:val="24"/>
              </w:rPr>
              <w:t>Reviewing Officer</w:t>
            </w:r>
          </w:p>
        </w:tc>
        <w:tc>
          <w:tcPr>
            <w:tcW w:w="1276" w:type="dxa"/>
          </w:tcPr>
          <w:p w:rsidR="00F5431D" w:rsidRPr="00340DE2" w:rsidRDefault="00E12776" w:rsidP="002104AD">
            <w:pPr>
              <w:jc w:val="center"/>
              <w:rPr>
                <w:rFonts w:cstheme="minorHAnsi"/>
                <w:b/>
                <w:sz w:val="24"/>
                <w:szCs w:val="24"/>
              </w:rPr>
            </w:pPr>
            <w:r w:rsidRPr="00340DE2">
              <w:rPr>
                <w:rFonts w:cstheme="minorHAnsi"/>
                <w:b/>
                <w:sz w:val="24"/>
                <w:szCs w:val="24"/>
              </w:rPr>
              <w:t>Grading</w:t>
            </w:r>
          </w:p>
        </w:tc>
      </w:tr>
      <w:tr w:rsidR="00F5431D" w:rsidRPr="00340DE2" w:rsidTr="00E12776">
        <w:tc>
          <w:tcPr>
            <w:tcW w:w="534" w:type="dxa"/>
          </w:tcPr>
          <w:p w:rsidR="00F5431D" w:rsidRPr="00340DE2" w:rsidRDefault="00F5431D" w:rsidP="002104AD">
            <w:pPr>
              <w:rPr>
                <w:rFonts w:cstheme="minorHAnsi"/>
                <w:sz w:val="24"/>
                <w:szCs w:val="24"/>
              </w:rPr>
            </w:pPr>
            <w:r w:rsidRPr="00340DE2">
              <w:rPr>
                <w:rFonts w:cstheme="minorHAnsi"/>
                <w:sz w:val="24"/>
                <w:szCs w:val="24"/>
              </w:rPr>
              <w:t>1.</w:t>
            </w:r>
          </w:p>
        </w:tc>
        <w:tc>
          <w:tcPr>
            <w:tcW w:w="2268" w:type="dxa"/>
          </w:tcPr>
          <w:p w:rsidR="00F5431D" w:rsidRPr="00340DE2" w:rsidRDefault="00F5431D" w:rsidP="002104AD">
            <w:pPr>
              <w:rPr>
                <w:rFonts w:cstheme="minorHAnsi"/>
                <w:sz w:val="24"/>
                <w:szCs w:val="24"/>
              </w:rPr>
            </w:pPr>
            <w:r w:rsidRPr="00340DE2">
              <w:rPr>
                <w:rFonts w:cstheme="minorHAnsi"/>
                <w:sz w:val="24"/>
                <w:szCs w:val="24"/>
              </w:rPr>
              <w:t>1</w:t>
            </w:r>
            <w:r w:rsidRPr="00340DE2">
              <w:rPr>
                <w:rFonts w:cstheme="minorHAnsi"/>
                <w:sz w:val="24"/>
                <w:szCs w:val="24"/>
                <w:vertAlign w:val="superscript"/>
              </w:rPr>
              <w:t>st</w:t>
            </w:r>
            <w:r w:rsidRPr="00340DE2">
              <w:rPr>
                <w:rFonts w:cstheme="minorHAnsi"/>
                <w:sz w:val="24"/>
                <w:szCs w:val="24"/>
              </w:rPr>
              <w:t xml:space="preserve"> April, 2019 to 31</w:t>
            </w:r>
            <w:r w:rsidRPr="00340DE2">
              <w:rPr>
                <w:rFonts w:cstheme="minorHAnsi"/>
                <w:sz w:val="24"/>
                <w:szCs w:val="24"/>
                <w:vertAlign w:val="superscript"/>
              </w:rPr>
              <w:t>st</w:t>
            </w:r>
            <w:r w:rsidRPr="00340DE2">
              <w:rPr>
                <w:rFonts w:cstheme="minorHAnsi"/>
                <w:sz w:val="24"/>
                <w:szCs w:val="24"/>
              </w:rPr>
              <w:t xml:space="preserve"> March, 2020</w:t>
            </w:r>
          </w:p>
        </w:tc>
        <w:tc>
          <w:tcPr>
            <w:tcW w:w="3402" w:type="dxa"/>
          </w:tcPr>
          <w:p w:rsidR="00F5431D" w:rsidRPr="00340DE2" w:rsidRDefault="00F5431D" w:rsidP="002104AD">
            <w:pPr>
              <w:rPr>
                <w:rFonts w:cstheme="minorHAnsi"/>
                <w:sz w:val="24"/>
                <w:szCs w:val="24"/>
              </w:rPr>
            </w:pPr>
            <w:r w:rsidRPr="00340DE2">
              <w:rPr>
                <w:rFonts w:cstheme="minorHAnsi"/>
                <w:sz w:val="24"/>
                <w:szCs w:val="24"/>
              </w:rPr>
              <w:t>Shri Rajat Kumar Mishra, JS, DEA</w:t>
            </w:r>
          </w:p>
        </w:tc>
        <w:tc>
          <w:tcPr>
            <w:tcW w:w="2693" w:type="dxa"/>
          </w:tcPr>
          <w:p w:rsidR="00F5431D" w:rsidRPr="00340DE2" w:rsidRDefault="00F5431D" w:rsidP="002104AD">
            <w:pPr>
              <w:rPr>
                <w:rFonts w:cstheme="minorHAnsi"/>
                <w:sz w:val="24"/>
                <w:szCs w:val="24"/>
              </w:rPr>
            </w:pPr>
            <w:r w:rsidRPr="00340DE2">
              <w:rPr>
                <w:rFonts w:cstheme="minorHAnsi"/>
                <w:sz w:val="24"/>
                <w:szCs w:val="24"/>
              </w:rPr>
              <w:t>Dr. C.S.Mohapatra, AS, DEA</w:t>
            </w:r>
          </w:p>
        </w:tc>
        <w:tc>
          <w:tcPr>
            <w:tcW w:w="1276" w:type="dxa"/>
          </w:tcPr>
          <w:p w:rsidR="00F5431D" w:rsidRPr="00340DE2" w:rsidRDefault="00F5431D" w:rsidP="002104AD">
            <w:pPr>
              <w:rPr>
                <w:rFonts w:cstheme="minorHAnsi"/>
                <w:sz w:val="24"/>
                <w:szCs w:val="24"/>
              </w:rPr>
            </w:pPr>
            <w:r w:rsidRPr="00340DE2">
              <w:rPr>
                <w:rFonts w:cstheme="minorHAnsi"/>
                <w:sz w:val="24"/>
                <w:szCs w:val="24"/>
              </w:rPr>
              <w:t>9.5</w:t>
            </w:r>
          </w:p>
        </w:tc>
      </w:tr>
      <w:tr w:rsidR="000663E1" w:rsidRPr="00340DE2" w:rsidTr="00E12776">
        <w:tc>
          <w:tcPr>
            <w:tcW w:w="534" w:type="dxa"/>
            <w:vMerge w:val="restart"/>
          </w:tcPr>
          <w:p w:rsidR="000663E1" w:rsidRPr="00340DE2" w:rsidRDefault="000663E1" w:rsidP="002104AD">
            <w:pPr>
              <w:rPr>
                <w:rFonts w:cstheme="minorHAnsi"/>
                <w:sz w:val="24"/>
                <w:szCs w:val="24"/>
              </w:rPr>
            </w:pPr>
            <w:r w:rsidRPr="00340DE2">
              <w:rPr>
                <w:rFonts w:cstheme="minorHAnsi"/>
                <w:sz w:val="24"/>
                <w:szCs w:val="24"/>
              </w:rPr>
              <w:t>2.</w:t>
            </w:r>
          </w:p>
          <w:p w:rsidR="000663E1" w:rsidRPr="00340DE2" w:rsidRDefault="000663E1" w:rsidP="002104AD">
            <w:pPr>
              <w:rPr>
                <w:rFonts w:cstheme="minorHAnsi"/>
                <w:sz w:val="24"/>
                <w:szCs w:val="24"/>
              </w:rPr>
            </w:pPr>
          </w:p>
        </w:tc>
        <w:tc>
          <w:tcPr>
            <w:tcW w:w="2268" w:type="dxa"/>
          </w:tcPr>
          <w:p w:rsidR="000663E1" w:rsidRPr="00340DE2" w:rsidRDefault="000663E1" w:rsidP="002104AD">
            <w:pPr>
              <w:rPr>
                <w:rFonts w:cstheme="minorHAnsi"/>
                <w:sz w:val="24"/>
                <w:szCs w:val="24"/>
              </w:rPr>
            </w:pPr>
            <w:r w:rsidRPr="00340DE2">
              <w:rPr>
                <w:rFonts w:cstheme="minorHAnsi"/>
                <w:sz w:val="24"/>
                <w:szCs w:val="24"/>
              </w:rPr>
              <w:t>18</w:t>
            </w:r>
            <w:r w:rsidRPr="00340DE2">
              <w:rPr>
                <w:rFonts w:cstheme="minorHAnsi"/>
                <w:sz w:val="24"/>
                <w:szCs w:val="24"/>
                <w:vertAlign w:val="superscript"/>
              </w:rPr>
              <w:t>th</w:t>
            </w:r>
            <w:r w:rsidRPr="00340DE2">
              <w:rPr>
                <w:rFonts w:cstheme="minorHAnsi"/>
                <w:sz w:val="24"/>
                <w:szCs w:val="24"/>
              </w:rPr>
              <w:t xml:space="preserve"> December, 2018 to 31</w:t>
            </w:r>
            <w:r w:rsidRPr="00340DE2">
              <w:rPr>
                <w:rFonts w:cstheme="minorHAnsi"/>
                <w:sz w:val="24"/>
                <w:szCs w:val="24"/>
                <w:vertAlign w:val="superscript"/>
              </w:rPr>
              <w:t>st</w:t>
            </w:r>
            <w:r w:rsidRPr="00340DE2">
              <w:rPr>
                <w:rFonts w:cstheme="minorHAnsi"/>
                <w:sz w:val="24"/>
                <w:szCs w:val="24"/>
              </w:rPr>
              <w:t xml:space="preserve"> March, 2019</w:t>
            </w:r>
          </w:p>
        </w:tc>
        <w:tc>
          <w:tcPr>
            <w:tcW w:w="3402" w:type="dxa"/>
          </w:tcPr>
          <w:p w:rsidR="000663E1" w:rsidRPr="00340DE2" w:rsidRDefault="000663E1" w:rsidP="002104AD">
            <w:pPr>
              <w:rPr>
                <w:rFonts w:cstheme="minorHAnsi"/>
                <w:sz w:val="24"/>
                <w:szCs w:val="24"/>
              </w:rPr>
            </w:pPr>
            <w:r w:rsidRPr="00340DE2">
              <w:rPr>
                <w:rFonts w:cstheme="minorHAnsi"/>
                <w:sz w:val="24"/>
                <w:szCs w:val="24"/>
              </w:rPr>
              <w:t>Dr. C.S. Mohapatra, AS, DEA</w:t>
            </w:r>
          </w:p>
        </w:tc>
        <w:tc>
          <w:tcPr>
            <w:tcW w:w="2693" w:type="dxa"/>
          </w:tcPr>
          <w:p w:rsidR="000663E1" w:rsidRPr="00340DE2" w:rsidRDefault="000663E1" w:rsidP="002104AD">
            <w:pPr>
              <w:rPr>
                <w:rFonts w:cstheme="minorHAnsi"/>
                <w:sz w:val="24"/>
                <w:szCs w:val="24"/>
              </w:rPr>
            </w:pPr>
            <w:r w:rsidRPr="00340DE2">
              <w:rPr>
                <w:rFonts w:cstheme="minorHAnsi"/>
                <w:sz w:val="24"/>
                <w:szCs w:val="24"/>
              </w:rPr>
              <w:t>Shri Subhash Chandra Garg, Secretary, DEA</w:t>
            </w:r>
          </w:p>
        </w:tc>
        <w:tc>
          <w:tcPr>
            <w:tcW w:w="1276" w:type="dxa"/>
          </w:tcPr>
          <w:p w:rsidR="000663E1" w:rsidRPr="00340DE2" w:rsidRDefault="000663E1" w:rsidP="002104AD">
            <w:pPr>
              <w:rPr>
                <w:rFonts w:cstheme="minorHAnsi"/>
                <w:sz w:val="24"/>
                <w:szCs w:val="24"/>
              </w:rPr>
            </w:pPr>
            <w:r w:rsidRPr="00340DE2">
              <w:rPr>
                <w:rFonts w:cstheme="minorHAnsi"/>
                <w:sz w:val="24"/>
                <w:szCs w:val="24"/>
              </w:rPr>
              <w:t>8.0</w:t>
            </w:r>
          </w:p>
        </w:tc>
      </w:tr>
      <w:tr w:rsidR="000663E1" w:rsidRPr="00340DE2" w:rsidTr="00E12776">
        <w:tc>
          <w:tcPr>
            <w:tcW w:w="534" w:type="dxa"/>
            <w:vMerge/>
          </w:tcPr>
          <w:p w:rsidR="000663E1" w:rsidRPr="00340DE2" w:rsidRDefault="000663E1" w:rsidP="002104AD">
            <w:pPr>
              <w:rPr>
                <w:rFonts w:cstheme="minorHAnsi"/>
                <w:sz w:val="24"/>
                <w:szCs w:val="24"/>
              </w:rPr>
            </w:pPr>
          </w:p>
        </w:tc>
        <w:tc>
          <w:tcPr>
            <w:tcW w:w="2268" w:type="dxa"/>
          </w:tcPr>
          <w:p w:rsidR="000663E1" w:rsidRPr="00340DE2" w:rsidRDefault="000663E1" w:rsidP="002104AD">
            <w:pPr>
              <w:rPr>
                <w:rFonts w:cstheme="minorHAnsi"/>
                <w:sz w:val="24"/>
                <w:szCs w:val="24"/>
              </w:rPr>
            </w:pPr>
            <w:r w:rsidRPr="00340DE2">
              <w:rPr>
                <w:rFonts w:cstheme="minorHAnsi"/>
                <w:sz w:val="24"/>
                <w:szCs w:val="24"/>
              </w:rPr>
              <w:t>1</w:t>
            </w:r>
            <w:r w:rsidRPr="00340DE2">
              <w:rPr>
                <w:rFonts w:cstheme="minorHAnsi"/>
                <w:sz w:val="24"/>
                <w:szCs w:val="24"/>
                <w:vertAlign w:val="superscript"/>
              </w:rPr>
              <w:t>st</w:t>
            </w:r>
            <w:r w:rsidRPr="00340DE2">
              <w:rPr>
                <w:rFonts w:cstheme="minorHAnsi"/>
                <w:sz w:val="24"/>
                <w:szCs w:val="24"/>
              </w:rPr>
              <w:t xml:space="preserve"> April, 2018 to 17</w:t>
            </w:r>
            <w:r w:rsidRPr="00340DE2">
              <w:rPr>
                <w:rFonts w:cstheme="minorHAnsi"/>
                <w:sz w:val="24"/>
                <w:szCs w:val="24"/>
                <w:vertAlign w:val="superscript"/>
              </w:rPr>
              <w:t>th</w:t>
            </w:r>
            <w:r w:rsidRPr="00340DE2">
              <w:rPr>
                <w:rFonts w:cstheme="minorHAnsi"/>
                <w:sz w:val="24"/>
                <w:szCs w:val="24"/>
              </w:rPr>
              <w:t xml:space="preserve"> December, 2018</w:t>
            </w:r>
          </w:p>
        </w:tc>
        <w:tc>
          <w:tcPr>
            <w:tcW w:w="3402" w:type="dxa"/>
          </w:tcPr>
          <w:p w:rsidR="000663E1" w:rsidRPr="00340DE2" w:rsidRDefault="000663E1" w:rsidP="002104AD">
            <w:pPr>
              <w:rPr>
                <w:rFonts w:cstheme="minorHAnsi"/>
                <w:sz w:val="24"/>
                <w:szCs w:val="24"/>
              </w:rPr>
            </w:pPr>
            <w:r w:rsidRPr="00340DE2">
              <w:rPr>
                <w:rFonts w:cstheme="minorHAnsi"/>
                <w:sz w:val="24"/>
                <w:szCs w:val="24"/>
              </w:rPr>
              <w:t>Dr. Kumar V Pratap, JS, DEA</w:t>
            </w:r>
          </w:p>
        </w:tc>
        <w:tc>
          <w:tcPr>
            <w:tcW w:w="2693" w:type="dxa"/>
          </w:tcPr>
          <w:p w:rsidR="000663E1" w:rsidRPr="00340DE2" w:rsidRDefault="000663E1" w:rsidP="002104AD">
            <w:pPr>
              <w:rPr>
                <w:rFonts w:cstheme="minorHAnsi"/>
                <w:sz w:val="24"/>
                <w:szCs w:val="24"/>
              </w:rPr>
            </w:pPr>
            <w:r w:rsidRPr="00340DE2">
              <w:rPr>
                <w:rFonts w:cstheme="minorHAnsi"/>
                <w:sz w:val="24"/>
                <w:szCs w:val="24"/>
              </w:rPr>
              <w:t>Shri Subhash Chandra Garg, Secretary, DEA</w:t>
            </w:r>
          </w:p>
        </w:tc>
        <w:tc>
          <w:tcPr>
            <w:tcW w:w="1276" w:type="dxa"/>
          </w:tcPr>
          <w:p w:rsidR="000663E1" w:rsidRPr="00340DE2" w:rsidRDefault="000663E1" w:rsidP="002104AD">
            <w:pPr>
              <w:rPr>
                <w:rFonts w:cstheme="minorHAnsi"/>
                <w:sz w:val="24"/>
                <w:szCs w:val="24"/>
              </w:rPr>
            </w:pPr>
            <w:r w:rsidRPr="00340DE2">
              <w:rPr>
                <w:rFonts w:cstheme="minorHAnsi"/>
                <w:sz w:val="24"/>
                <w:szCs w:val="24"/>
              </w:rPr>
              <w:t>8.0</w:t>
            </w:r>
          </w:p>
        </w:tc>
      </w:tr>
      <w:tr w:rsidR="000663E1" w:rsidRPr="00340DE2" w:rsidTr="00E12776">
        <w:tc>
          <w:tcPr>
            <w:tcW w:w="534" w:type="dxa"/>
            <w:vMerge w:val="restart"/>
          </w:tcPr>
          <w:p w:rsidR="000663E1" w:rsidRPr="00340DE2" w:rsidRDefault="000663E1" w:rsidP="002104AD">
            <w:pPr>
              <w:rPr>
                <w:rFonts w:cstheme="minorHAnsi"/>
                <w:sz w:val="24"/>
                <w:szCs w:val="24"/>
              </w:rPr>
            </w:pPr>
            <w:r w:rsidRPr="00340DE2">
              <w:rPr>
                <w:rFonts w:cstheme="minorHAnsi"/>
                <w:sz w:val="24"/>
                <w:szCs w:val="24"/>
              </w:rPr>
              <w:t>3.</w:t>
            </w:r>
          </w:p>
          <w:p w:rsidR="000663E1" w:rsidRPr="00340DE2" w:rsidRDefault="000663E1" w:rsidP="002104AD">
            <w:pPr>
              <w:rPr>
                <w:rFonts w:cstheme="minorHAnsi"/>
                <w:sz w:val="24"/>
                <w:szCs w:val="24"/>
              </w:rPr>
            </w:pPr>
          </w:p>
        </w:tc>
        <w:tc>
          <w:tcPr>
            <w:tcW w:w="2268" w:type="dxa"/>
          </w:tcPr>
          <w:p w:rsidR="000663E1" w:rsidRPr="00340DE2" w:rsidRDefault="000663E1" w:rsidP="002104AD">
            <w:pPr>
              <w:rPr>
                <w:rFonts w:cstheme="minorHAnsi"/>
                <w:sz w:val="24"/>
                <w:szCs w:val="24"/>
              </w:rPr>
            </w:pPr>
            <w:r w:rsidRPr="00340DE2">
              <w:rPr>
                <w:rFonts w:cstheme="minorHAnsi"/>
                <w:sz w:val="24"/>
                <w:szCs w:val="24"/>
              </w:rPr>
              <w:t>26</w:t>
            </w:r>
            <w:r w:rsidRPr="00340DE2">
              <w:rPr>
                <w:rFonts w:cstheme="minorHAnsi"/>
                <w:sz w:val="24"/>
                <w:szCs w:val="24"/>
                <w:vertAlign w:val="superscript"/>
              </w:rPr>
              <w:t>th</w:t>
            </w:r>
            <w:r w:rsidRPr="00340DE2">
              <w:rPr>
                <w:rFonts w:cstheme="minorHAnsi"/>
                <w:sz w:val="24"/>
                <w:szCs w:val="24"/>
              </w:rPr>
              <w:t xml:space="preserve"> November, 2017 to 31</w:t>
            </w:r>
            <w:r w:rsidRPr="00340DE2">
              <w:rPr>
                <w:rFonts w:cstheme="minorHAnsi"/>
                <w:sz w:val="24"/>
                <w:szCs w:val="24"/>
                <w:vertAlign w:val="superscript"/>
              </w:rPr>
              <w:t>st</w:t>
            </w:r>
            <w:r w:rsidRPr="00340DE2">
              <w:rPr>
                <w:rFonts w:cstheme="minorHAnsi"/>
                <w:sz w:val="24"/>
                <w:szCs w:val="24"/>
              </w:rPr>
              <w:t xml:space="preserve"> March, 2018</w:t>
            </w:r>
          </w:p>
        </w:tc>
        <w:tc>
          <w:tcPr>
            <w:tcW w:w="3402" w:type="dxa"/>
          </w:tcPr>
          <w:p w:rsidR="000663E1" w:rsidRPr="00340DE2" w:rsidRDefault="000663E1" w:rsidP="002104AD">
            <w:pPr>
              <w:rPr>
                <w:rFonts w:cstheme="minorHAnsi"/>
                <w:sz w:val="24"/>
                <w:szCs w:val="24"/>
              </w:rPr>
            </w:pPr>
            <w:r w:rsidRPr="00340DE2">
              <w:rPr>
                <w:rFonts w:cstheme="minorHAnsi"/>
                <w:sz w:val="24"/>
                <w:szCs w:val="24"/>
              </w:rPr>
              <w:t>Dr. Kumar V. Pratap, JS, DEA</w:t>
            </w:r>
          </w:p>
        </w:tc>
        <w:tc>
          <w:tcPr>
            <w:tcW w:w="2693" w:type="dxa"/>
          </w:tcPr>
          <w:p w:rsidR="000663E1" w:rsidRPr="00340DE2" w:rsidRDefault="000663E1" w:rsidP="002104AD">
            <w:pPr>
              <w:rPr>
                <w:rFonts w:cstheme="minorHAnsi"/>
                <w:sz w:val="24"/>
                <w:szCs w:val="24"/>
              </w:rPr>
            </w:pPr>
            <w:r w:rsidRPr="00340DE2">
              <w:rPr>
                <w:rFonts w:cstheme="minorHAnsi"/>
                <w:sz w:val="24"/>
                <w:szCs w:val="24"/>
              </w:rPr>
              <w:t>Mr. M.M. Kutty (Special Secretary, DEA)</w:t>
            </w:r>
          </w:p>
        </w:tc>
        <w:tc>
          <w:tcPr>
            <w:tcW w:w="1276" w:type="dxa"/>
          </w:tcPr>
          <w:p w:rsidR="000663E1" w:rsidRPr="00340DE2" w:rsidRDefault="000663E1" w:rsidP="002104AD">
            <w:pPr>
              <w:rPr>
                <w:rFonts w:cstheme="minorHAnsi"/>
                <w:sz w:val="24"/>
                <w:szCs w:val="24"/>
              </w:rPr>
            </w:pPr>
            <w:r w:rsidRPr="00340DE2">
              <w:rPr>
                <w:rFonts w:cstheme="minorHAnsi"/>
                <w:sz w:val="24"/>
                <w:szCs w:val="24"/>
              </w:rPr>
              <w:t>9.51</w:t>
            </w:r>
          </w:p>
        </w:tc>
      </w:tr>
      <w:tr w:rsidR="000663E1" w:rsidRPr="00340DE2" w:rsidTr="00E12776">
        <w:tc>
          <w:tcPr>
            <w:tcW w:w="534" w:type="dxa"/>
            <w:vMerge/>
          </w:tcPr>
          <w:p w:rsidR="000663E1" w:rsidRPr="00340DE2" w:rsidRDefault="000663E1" w:rsidP="002104AD">
            <w:pPr>
              <w:rPr>
                <w:rFonts w:cstheme="minorHAnsi"/>
                <w:sz w:val="24"/>
                <w:szCs w:val="24"/>
              </w:rPr>
            </w:pPr>
          </w:p>
        </w:tc>
        <w:tc>
          <w:tcPr>
            <w:tcW w:w="2268" w:type="dxa"/>
          </w:tcPr>
          <w:p w:rsidR="000663E1" w:rsidRPr="00340DE2" w:rsidRDefault="000663E1" w:rsidP="002104AD">
            <w:pPr>
              <w:rPr>
                <w:rFonts w:cstheme="minorHAnsi"/>
                <w:sz w:val="24"/>
                <w:szCs w:val="24"/>
              </w:rPr>
            </w:pPr>
            <w:r w:rsidRPr="00340DE2">
              <w:rPr>
                <w:rFonts w:cstheme="minorHAnsi"/>
                <w:sz w:val="24"/>
                <w:szCs w:val="24"/>
              </w:rPr>
              <w:t>1</w:t>
            </w:r>
            <w:r w:rsidRPr="00340DE2">
              <w:rPr>
                <w:rFonts w:cstheme="minorHAnsi"/>
                <w:sz w:val="24"/>
                <w:szCs w:val="24"/>
                <w:vertAlign w:val="superscript"/>
              </w:rPr>
              <w:t>st</w:t>
            </w:r>
            <w:r w:rsidRPr="00340DE2">
              <w:rPr>
                <w:rFonts w:cstheme="minorHAnsi"/>
                <w:sz w:val="24"/>
                <w:szCs w:val="24"/>
              </w:rPr>
              <w:t xml:space="preserve"> April, 2017 to 26</w:t>
            </w:r>
            <w:r w:rsidRPr="00340DE2">
              <w:rPr>
                <w:rFonts w:cstheme="minorHAnsi"/>
                <w:sz w:val="24"/>
                <w:szCs w:val="24"/>
                <w:vertAlign w:val="superscript"/>
              </w:rPr>
              <w:t>th</w:t>
            </w:r>
            <w:r w:rsidRPr="00340DE2">
              <w:rPr>
                <w:rFonts w:cstheme="minorHAnsi"/>
                <w:sz w:val="24"/>
                <w:szCs w:val="24"/>
              </w:rPr>
              <w:t xml:space="preserve"> September, 2017</w:t>
            </w:r>
          </w:p>
        </w:tc>
        <w:tc>
          <w:tcPr>
            <w:tcW w:w="3402" w:type="dxa"/>
          </w:tcPr>
          <w:p w:rsidR="000663E1" w:rsidRPr="00340DE2" w:rsidRDefault="000663E1" w:rsidP="002104AD">
            <w:pPr>
              <w:rPr>
                <w:rFonts w:cstheme="minorHAnsi"/>
                <w:sz w:val="24"/>
                <w:szCs w:val="24"/>
              </w:rPr>
            </w:pPr>
            <w:r w:rsidRPr="00340DE2">
              <w:rPr>
                <w:rFonts w:cstheme="minorHAnsi"/>
                <w:sz w:val="24"/>
                <w:szCs w:val="24"/>
              </w:rPr>
              <w:t>Ms. Shamila Chavaly, JS, DEA</w:t>
            </w:r>
          </w:p>
        </w:tc>
        <w:tc>
          <w:tcPr>
            <w:tcW w:w="2693" w:type="dxa"/>
          </w:tcPr>
          <w:p w:rsidR="000663E1" w:rsidRPr="00340DE2" w:rsidRDefault="000663E1" w:rsidP="002104AD">
            <w:pPr>
              <w:rPr>
                <w:rFonts w:cstheme="minorHAnsi"/>
                <w:sz w:val="24"/>
                <w:szCs w:val="24"/>
              </w:rPr>
            </w:pPr>
            <w:r w:rsidRPr="00340DE2">
              <w:rPr>
                <w:rFonts w:cstheme="minorHAnsi"/>
                <w:sz w:val="24"/>
                <w:szCs w:val="24"/>
              </w:rPr>
              <w:t>Mr. Dinesh Sharma, Special Secretary, DEA</w:t>
            </w:r>
          </w:p>
        </w:tc>
        <w:tc>
          <w:tcPr>
            <w:tcW w:w="1276" w:type="dxa"/>
          </w:tcPr>
          <w:p w:rsidR="000663E1" w:rsidRPr="00340DE2" w:rsidRDefault="000663E1" w:rsidP="002104AD">
            <w:pPr>
              <w:rPr>
                <w:rFonts w:cstheme="minorHAnsi"/>
                <w:sz w:val="24"/>
                <w:szCs w:val="24"/>
              </w:rPr>
            </w:pPr>
            <w:r w:rsidRPr="00340DE2">
              <w:rPr>
                <w:rFonts w:cstheme="minorHAnsi"/>
                <w:sz w:val="24"/>
                <w:szCs w:val="24"/>
              </w:rPr>
              <w:t>9.8</w:t>
            </w:r>
          </w:p>
        </w:tc>
      </w:tr>
      <w:tr w:rsidR="00F5431D" w:rsidRPr="00340DE2" w:rsidTr="00E12776">
        <w:tc>
          <w:tcPr>
            <w:tcW w:w="534" w:type="dxa"/>
          </w:tcPr>
          <w:p w:rsidR="00F5431D" w:rsidRPr="00340DE2" w:rsidRDefault="000663E1" w:rsidP="002104AD">
            <w:pPr>
              <w:rPr>
                <w:rFonts w:cstheme="minorHAnsi"/>
                <w:sz w:val="24"/>
                <w:szCs w:val="24"/>
              </w:rPr>
            </w:pPr>
            <w:r w:rsidRPr="00340DE2">
              <w:rPr>
                <w:rFonts w:cstheme="minorHAnsi"/>
                <w:sz w:val="24"/>
                <w:szCs w:val="24"/>
              </w:rPr>
              <w:t>4</w:t>
            </w:r>
            <w:r w:rsidR="00F5431D"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2016-2017</w:t>
            </w:r>
          </w:p>
        </w:tc>
        <w:tc>
          <w:tcPr>
            <w:tcW w:w="3402" w:type="dxa"/>
          </w:tcPr>
          <w:p w:rsidR="00F5431D" w:rsidRPr="00340DE2" w:rsidRDefault="00F5431D" w:rsidP="002104AD">
            <w:pPr>
              <w:rPr>
                <w:rFonts w:cstheme="minorHAnsi"/>
                <w:sz w:val="24"/>
                <w:szCs w:val="24"/>
              </w:rPr>
            </w:pPr>
            <w:r w:rsidRPr="00340DE2">
              <w:rPr>
                <w:rFonts w:cstheme="minorHAnsi"/>
                <w:sz w:val="24"/>
                <w:szCs w:val="24"/>
              </w:rPr>
              <w:t>Ms. Sharmila Chavaly, JS, DEA</w:t>
            </w:r>
          </w:p>
        </w:tc>
        <w:tc>
          <w:tcPr>
            <w:tcW w:w="2693" w:type="dxa"/>
          </w:tcPr>
          <w:p w:rsidR="00F5431D" w:rsidRPr="00340DE2" w:rsidRDefault="00F5431D" w:rsidP="002104AD">
            <w:pPr>
              <w:rPr>
                <w:rFonts w:cstheme="minorHAnsi"/>
                <w:sz w:val="24"/>
                <w:szCs w:val="24"/>
              </w:rPr>
            </w:pPr>
            <w:r w:rsidRPr="00340DE2">
              <w:rPr>
                <w:rFonts w:cstheme="minorHAnsi"/>
                <w:sz w:val="24"/>
                <w:szCs w:val="24"/>
              </w:rPr>
              <w:t>Mr. Ajay Tyagi, Additional Secretary, DEA</w:t>
            </w:r>
          </w:p>
        </w:tc>
        <w:tc>
          <w:tcPr>
            <w:tcW w:w="1276" w:type="dxa"/>
          </w:tcPr>
          <w:p w:rsidR="00F5431D" w:rsidRPr="00340DE2" w:rsidRDefault="00F5431D" w:rsidP="002104AD">
            <w:pPr>
              <w:rPr>
                <w:rFonts w:cstheme="minorHAnsi"/>
                <w:sz w:val="24"/>
                <w:szCs w:val="24"/>
              </w:rPr>
            </w:pPr>
            <w:r w:rsidRPr="00340DE2">
              <w:rPr>
                <w:rFonts w:cstheme="minorHAnsi"/>
                <w:sz w:val="24"/>
                <w:szCs w:val="24"/>
              </w:rPr>
              <w:t>9.81</w:t>
            </w:r>
          </w:p>
        </w:tc>
      </w:tr>
      <w:tr w:rsidR="00F5431D" w:rsidRPr="00340DE2" w:rsidTr="00E12776">
        <w:tc>
          <w:tcPr>
            <w:tcW w:w="534" w:type="dxa"/>
          </w:tcPr>
          <w:p w:rsidR="00F5431D" w:rsidRPr="00340DE2" w:rsidRDefault="000663E1" w:rsidP="002104AD">
            <w:pPr>
              <w:rPr>
                <w:rFonts w:cstheme="minorHAnsi"/>
                <w:sz w:val="24"/>
                <w:szCs w:val="24"/>
              </w:rPr>
            </w:pPr>
            <w:r w:rsidRPr="00340DE2">
              <w:rPr>
                <w:rFonts w:cstheme="minorHAnsi"/>
                <w:sz w:val="24"/>
                <w:szCs w:val="24"/>
              </w:rPr>
              <w:t>5</w:t>
            </w:r>
            <w:r w:rsidR="00F5431D"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2015-2016</w:t>
            </w:r>
          </w:p>
        </w:tc>
        <w:tc>
          <w:tcPr>
            <w:tcW w:w="3402" w:type="dxa"/>
          </w:tcPr>
          <w:p w:rsidR="00F5431D" w:rsidRPr="00340DE2" w:rsidRDefault="00F5431D" w:rsidP="002104AD">
            <w:pPr>
              <w:rPr>
                <w:rFonts w:cstheme="minorHAnsi"/>
                <w:sz w:val="24"/>
                <w:szCs w:val="24"/>
              </w:rPr>
            </w:pPr>
            <w:r w:rsidRPr="00340DE2">
              <w:rPr>
                <w:rFonts w:cstheme="minorHAnsi"/>
                <w:sz w:val="24"/>
                <w:szCs w:val="24"/>
              </w:rPr>
              <w:t>Ms. Sharmila Chavaly, JS, DEA</w:t>
            </w:r>
          </w:p>
        </w:tc>
        <w:tc>
          <w:tcPr>
            <w:tcW w:w="2693" w:type="dxa"/>
          </w:tcPr>
          <w:p w:rsidR="00F5431D" w:rsidRPr="00340DE2" w:rsidRDefault="00F5431D" w:rsidP="002104AD">
            <w:pPr>
              <w:rPr>
                <w:rFonts w:cstheme="minorHAnsi"/>
                <w:sz w:val="24"/>
                <w:szCs w:val="24"/>
              </w:rPr>
            </w:pPr>
            <w:r w:rsidRPr="00340DE2">
              <w:rPr>
                <w:rFonts w:cstheme="minorHAnsi"/>
                <w:sz w:val="24"/>
                <w:szCs w:val="24"/>
              </w:rPr>
              <w:t>Mr. Ajay Tyagi, Additional Secretary, DEA</w:t>
            </w:r>
          </w:p>
        </w:tc>
        <w:tc>
          <w:tcPr>
            <w:tcW w:w="1276" w:type="dxa"/>
          </w:tcPr>
          <w:p w:rsidR="00F5431D" w:rsidRPr="00340DE2" w:rsidRDefault="00F5431D" w:rsidP="002104AD">
            <w:pPr>
              <w:rPr>
                <w:rFonts w:cstheme="minorHAnsi"/>
                <w:sz w:val="24"/>
                <w:szCs w:val="24"/>
              </w:rPr>
            </w:pPr>
            <w:r w:rsidRPr="00340DE2">
              <w:rPr>
                <w:rFonts w:cstheme="minorHAnsi"/>
                <w:sz w:val="24"/>
                <w:szCs w:val="24"/>
              </w:rPr>
              <w:t>9.64</w:t>
            </w:r>
          </w:p>
        </w:tc>
      </w:tr>
      <w:tr w:rsidR="00F5431D" w:rsidRPr="00340DE2" w:rsidTr="00E12776">
        <w:tc>
          <w:tcPr>
            <w:tcW w:w="534" w:type="dxa"/>
          </w:tcPr>
          <w:p w:rsidR="00F5431D" w:rsidRPr="00340DE2" w:rsidRDefault="000663E1" w:rsidP="002104AD">
            <w:pPr>
              <w:rPr>
                <w:rFonts w:cstheme="minorHAnsi"/>
                <w:sz w:val="24"/>
                <w:szCs w:val="24"/>
              </w:rPr>
            </w:pPr>
            <w:r w:rsidRPr="00340DE2">
              <w:rPr>
                <w:rFonts w:cstheme="minorHAnsi"/>
                <w:sz w:val="24"/>
                <w:szCs w:val="24"/>
              </w:rPr>
              <w:lastRenderedPageBreak/>
              <w:t>6</w:t>
            </w:r>
            <w:r w:rsidR="00F5431D"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2014-2015</w:t>
            </w:r>
          </w:p>
        </w:tc>
        <w:tc>
          <w:tcPr>
            <w:tcW w:w="3402" w:type="dxa"/>
          </w:tcPr>
          <w:p w:rsidR="00F5431D" w:rsidRPr="00340DE2" w:rsidRDefault="00F5431D" w:rsidP="002104AD">
            <w:pPr>
              <w:rPr>
                <w:rFonts w:cstheme="minorHAnsi"/>
                <w:sz w:val="24"/>
                <w:szCs w:val="24"/>
              </w:rPr>
            </w:pPr>
            <w:r w:rsidRPr="00340DE2">
              <w:rPr>
                <w:rFonts w:cstheme="minorHAnsi"/>
                <w:sz w:val="24"/>
                <w:szCs w:val="24"/>
              </w:rPr>
              <w:t>Mr. Atul Chaturvedi, JS,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Mr. Amitabh Kant, Secretary, DIPP</w:t>
            </w:r>
          </w:p>
        </w:tc>
        <w:tc>
          <w:tcPr>
            <w:tcW w:w="1276" w:type="dxa"/>
          </w:tcPr>
          <w:p w:rsidR="00F5431D" w:rsidRPr="00340DE2" w:rsidRDefault="00F5431D" w:rsidP="002104AD">
            <w:pPr>
              <w:rPr>
                <w:rFonts w:cstheme="minorHAnsi"/>
                <w:sz w:val="24"/>
                <w:szCs w:val="24"/>
              </w:rPr>
            </w:pPr>
            <w:r w:rsidRPr="00340DE2">
              <w:rPr>
                <w:rFonts w:cstheme="minorHAnsi"/>
                <w:sz w:val="24"/>
                <w:szCs w:val="24"/>
              </w:rPr>
              <w:t>9.6</w:t>
            </w:r>
          </w:p>
        </w:tc>
      </w:tr>
      <w:tr w:rsidR="00F5431D" w:rsidRPr="00340DE2" w:rsidTr="00E12776">
        <w:tc>
          <w:tcPr>
            <w:tcW w:w="534" w:type="dxa"/>
          </w:tcPr>
          <w:p w:rsidR="00F5431D" w:rsidRPr="00340DE2" w:rsidRDefault="000663E1" w:rsidP="002104AD">
            <w:pPr>
              <w:rPr>
                <w:rFonts w:cstheme="minorHAnsi"/>
                <w:sz w:val="24"/>
                <w:szCs w:val="24"/>
              </w:rPr>
            </w:pPr>
            <w:r w:rsidRPr="00340DE2">
              <w:rPr>
                <w:rFonts w:cstheme="minorHAnsi"/>
                <w:sz w:val="24"/>
                <w:szCs w:val="24"/>
              </w:rPr>
              <w:t>7</w:t>
            </w:r>
            <w:r w:rsidR="00F5431D"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2013-2014</w:t>
            </w:r>
          </w:p>
        </w:tc>
        <w:tc>
          <w:tcPr>
            <w:tcW w:w="3402" w:type="dxa"/>
          </w:tcPr>
          <w:p w:rsidR="00F5431D" w:rsidRPr="00340DE2" w:rsidRDefault="00F5431D" w:rsidP="002104AD">
            <w:pPr>
              <w:rPr>
                <w:rFonts w:cstheme="minorHAnsi"/>
                <w:sz w:val="24"/>
                <w:szCs w:val="24"/>
              </w:rPr>
            </w:pPr>
            <w:r w:rsidRPr="00340DE2">
              <w:rPr>
                <w:rFonts w:cstheme="minorHAnsi"/>
                <w:sz w:val="24"/>
                <w:szCs w:val="24"/>
              </w:rPr>
              <w:t>Ms. Anjali Prasad, Additional Secretary,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Mr. Saurabh Chandra, Secretary, DIPP</w:t>
            </w:r>
          </w:p>
        </w:tc>
        <w:tc>
          <w:tcPr>
            <w:tcW w:w="1276" w:type="dxa"/>
          </w:tcPr>
          <w:p w:rsidR="00F5431D" w:rsidRPr="00340DE2" w:rsidRDefault="00F5431D" w:rsidP="002104AD">
            <w:pPr>
              <w:rPr>
                <w:rFonts w:cstheme="minorHAnsi"/>
                <w:sz w:val="24"/>
                <w:szCs w:val="24"/>
              </w:rPr>
            </w:pPr>
            <w:r w:rsidRPr="00340DE2">
              <w:rPr>
                <w:rFonts w:cstheme="minorHAnsi"/>
                <w:sz w:val="24"/>
                <w:szCs w:val="24"/>
              </w:rPr>
              <w:t>8.5</w:t>
            </w:r>
          </w:p>
        </w:tc>
      </w:tr>
      <w:tr w:rsidR="00F5431D" w:rsidRPr="00340DE2" w:rsidTr="00E12776">
        <w:tc>
          <w:tcPr>
            <w:tcW w:w="534" w:type="dxa"/>
          </w:tcPr>
          <w:p w:rsidR="00F5431D" w:rsidRPr="00340DE2" w:rsidRDefault="000663E1" w:rsidP="002104AD">
            <w:pPr>
              <w:rPr>
                <w:rFonts w:cstheme="minorHAnsi"/>
                <w:sz w:val="24"/>
                <w:szCs w:val="24"/>
              </w:rPr>
            </w:pPr>
            <w:r w:rsidRPr="00340DE2">
              <w:rPr>
                <w:rFonts w:cstheme="minorHAnsi"/>
                <w:sz w:val="24"/>
                <w:szCs w:val="24"/>
              </w:rPr>
              <w:t>8</w:t>
            </w:r>
            <w:r w:rsidR="00F5431D"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2012-2013</w:t>
            </w:r>
          </w:p>
        </w:tc>
        <w:tc>
          <w:tcPr>
            <w:tcW w:w="3402" w:type="dxa"/>
          </w:tcPr>
          <w:p w:rsidR="00F5431D" w:rsidRPr="00340DE2" w:rsidRDefault="00F5431D" w:rsidP="002104AD">
            <w:pPr>
              <w:rPr>
                <w:rFonts w:cstheme="minorHAnsi"/>
                <w:sz w:val="24"/>
                <w:szCs w:val="24"/>
              </w:rPr>
            </w:pPr>
            <w:r w:rsidRPr="00340DE2">
              <w:rPr>
                <w:rFonts w:cstheme="minorHAnsi"/>
                <w:sz w:val="24"/>
                <w:szCs w:val="24"/>
              </w:rPr>
              <w:t>Ms.  Anjali Prasad, JS,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Mr. Saurabh Chandra, Secretary, DIPP</w:t>
            </w:r>
          </w:p>
        </w:tc>
        <w:tc>
          <w:tcPr>
            <w:tcW w:w="1276" w:type="dxa"/>
          </w:tcPr>
          <w:p w:rsidR="00F5431D" w:rsidRPr="00340DE2" w:rsidRDefault="00F5431D" w:rsidP="002104AD">
            <w:pPr>
              <w:rPr>
                <w:rFonts w:cstheme="minorHAnsi"/>
                <w:sz w:val="24"/>
                <w:szCs w:val="24"/>
              </w:rPr>
            </w:pPr>
            <w:r w:rsidRPr="00340DE2">
              <w:rPr>
                <w:rFonts w:cstheme="minorHAnsi"/>
                <w:sz w:val="24"/>
                <w:szCs w:val="24"/>
              </w:rPr>
              <w:t>8.5</w:t>
            </w:r>
          </w:p>
        </w:tc>
      </w:tr>
      <w:tr w:rsidR="00F5431D" w:rsidRPr="00340DE2" w:rsidTr="00E12776">
        <w:tc>
          <w:tcPr>
            <w:tcW w:w="534" w:type="dxa"/>
          </w:tcPr>
          <w:p w:rsidR="00F5431D" w:rsidRPr="00340DE2" w:rsidRDefault="000663E1" w:rsidP="00504D95">
            <w:pPr>
              <w:rPr>
                <w:rFonts w:cstheme="minorHAnsi"/>
                <w:sz w:val="24"/>
                <w:szCs w:val="24"/>
              </w:rPr>
            </w:pPr>
            <w:r w:rsidRPr="00340DE2">
              <w:rPr>
                <w:rFonts w:cstheme="minorHAnsi"/>
                <w:sz w:val="24"/>
                <w:szCs w:val="24"/>
              </w:rPr>
              <w:t>9</w:t>
            </w:r>
            <w:r w:rsidR="00F5431D"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2011-2012</w:t>
            </w:r>
          </w:p>
        </w:tc>
        <w:tc>
          <w:tcPr>
            <w:tcW w:w="3402" w:type="dxa"/>
          </w:tcPr>
          <w:p w:rsidR="00F5431D" w:rsidRPr="00340DE2" w:rsidRDefault="00F5431D" w:rsidP="002104AD">
            <w:pPr>
              <w:rPr>
                <w:rFonts w:cstheme="minorHAnsi"/>
                <w:sz w:val="24"/>
                <w:szCs w:val="24"/>
              </w:rPr>
            </w:pPr>
            <w:r w:rsidRPr="00340DE2">
              <w:rPr>
                <w:rFonts w:cstheme="minorHAnsi"/>
                <w:sz w:val="24"/>
                <w:szCs w:val="24"/>
              </w:rPr>
              <w:t>Ms.  Anjali Prasad, JS,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Mr. P.K. Chaudhery, Secretary, DIPP</w:t>
            </w:r>
          </w:p>
        </w:tc>
        <w:tc>
          <w:tcPr>
            <w:tcW w:w="1276" w:type="dxa"/>
          </w:tcPr>
          <w:p w:rsidR="00F5431D" w:rsidRPr="00340DE2" w:rsidRDefault="00F5431D" w:rsidP="002104AD">
            <w:pPr>
              <w:rPr>
                <w:rFonts w:cstheme="minorHAnsi"/>
                <w:sz w:val="24"/>
                <w:szCs w:val="24"/>
              </w:rPr>
            </w:pPr>
            <w:r w:rsidRPr="00340DE2">
              <w:rPr>
                <w:rFonts w:cstheme="minorHAnsi"/>
                <w:sz w:val="24"/>
                <w:szCs w:val="24"/>
              </w:rPr>
              <w:t>8.5</w:t>
            </w:r>
          </w:p>
        </w:tc>
      </w:tr>
      <w:tr w:rsidR="00F5431D" w:rsidRPr="00340DE2" w:rsidTr="00E12776">
        <w:tc>
          <w:tcPr>
            <w:tcW w:w="534" w:type="dxa"/>
          </w:tcPr>
          <w:p w:rsidR="00F5431D" w:rsidRPr="00340DE2" w:rsidRDefault="00F5431D" w:rsidP="00504D95">
            <w:pPr>
              <w:rPr>
                <w:rFonts w:cstheme="minorHAnsi"/>
                <w:sz w:val="24"/>
                <w:szCs w:val="24"/>
              </w:rPr>
            </w:pPr>
            <w:r w:rsidRPr="00340DE2">
              <w:rPr>
                <w:rFonts w:cstheme="minorHAnsi"/>
                <w:sz w:val="24"/>
                <w:szCs w:val="24"/>
              </w:rPr>
              <w:t>1</w:t>
            </w:r>
            <w:r w:rsidR="000663E1" w:rsidRPr="00340DE2">
              <w:rPr>
                <w:rFonts w:cstheme="minorHAnsi"/>
                <w:sz w:val="24"/>
                <w:szCs w:val="24"/>
              </w:rPr>
              <w:t>0</w:t>
            </w:r>
            <w:r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1</w:t>
            </w:r>
            <w:r w:rsidRPr="00340DE2">
              <w:rPr>
                <w:rFonts w:cstheme="minorHAnsi"/>
                <w:sz w:val="24"/>
                <w:szCs w:val="24"/>
                <w:vertAlign w:val="superscript"/>
              </w:rPr>
              <w:t>st</w:t>
            </w:r>
            <w:r w:rsidRPr="00340DE2">
              <w:rPr>
                <w:rFonts w:cstheme="minorHAnsi"/>
                <w:sz w:val="24"/>
                <w:szCs w:val="24"/>
              </w:rPr>
              <w:t xml:space="preserve"> April, 2010 to 17</w:t>
            </w:r>
            <w:r w:rsidRPr="00340DE2">
              <w:rPr>
                <w:rFonts w:cstheme="minorHAnsi"/>
                <w:sz w:val="24"/>
                <w:szCs w:val="24"/>
                <w:vertAlign w:val="superscript"/>
              </w:rPr>
              <w:t>th</w:t>
            </w:r>
            <w:r w:rsidRPr="00340DE2">
              <w:rPr>
                <w:rFonts w:cstheme="minorHAnsi"/>
                <w:sz w:val="24"/>
                <w:szCs w:val="24"/>
              </w:rPr>
              <w:t xml:space="preserve"> January, 2011</w:t>
            </w:r>
          </w:p>
        </w:tc>
        <w:tc>
          <w:tcPr>
            <w:tcW w:w="3402" w:type="dxa"/>
          </w:tcPr>
          <w:p w:rsidR="00F5431D" w:rsidRPr="00340DE2" w:rsidRDefault="00F5431D" w:rsidP="002104AD">
            <w:pPr>
              <w:rPr>
                <w:rFonts w:cstheme="minorHAnsi"/>
                <w:sz w:val="24"/>
                <w:szCs w:val="24"/>
              </w:rPr>
            </w:pPr>
            <w:r w:rsidRPr="00340DE2">
              <w:rPr>
                <w:rFonts w:cstheme="minorHAnsi"/>
                <w:sz w:val="24"/>
                <w:szCs w:val="24"/>
              </w:rPr>
              <w:t>Mr. SS Gupta, Development Officer,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Ms. Anjali Prasad, JS, DIPP</w:t>
            </w:r>
          </w:p>
        </w:tc>
        <w:tc>
          <w:tcPr>
            <w:tcW w:w="1276" w:type="dxa"/>
          </w:tcPr>
          <w:p w:rsidR="00F5431D" w:rsidRPr="00340DE2" w:rsidRDefault="00F5431D" w:rsidP="002104AD">
            <w:pPr>
              <w:rPr>
                <w:rFonts w:cstheme="minorHAnsi"/>
                <w:sz w:val="24"/>
                <w:szCs w:val="24"/>
              </w:rPr>
            </w:pPr>
            <w:r w:rsidRPr="00340DE2">
              <w:rPr>
                <w:rFonts w:cstheme="minorHAnsi"/>
                <w:sz w:val="24"/>
                <w:szCs w:val="24"/>
              </w:rPr>
              <w:t>8.5</w:t>
            </w:r>
          </w:p>
        </w:tc>
      </w:tr>
      <w:tr w:rsidR="00F5431D" w:rsidRPr="00340DE2" w:rsidTr="00E12776">
        <w:tc>
          <w:tcPr>
            <w:tcW w:w="534" w:type="dxa"/>
          </w:tcPr>
          <w:p w:rsidR="00F5431D" w:rsidRPr="00340DE2" w:rsidRDefault="00F5431D" w:rsidP="000663E1">
            <w:pPr>
              <w:rPr>
                <w:rFonts w:cstheme="minorHAnsi"/>
                <w:sz w:val="24"/>
                <w:szCs w:val="24"/>
              </w:rPr>
            </w:pPr>
            <w:r w:rsidRPr="00340DE2">
              <w:rPr>
                <w:rFonts w:cstheme="minorHAnsi"/>
                <w:sz w:val="24"/>
                <w:szCs w:val="24"/>
              </w:rPr>
              <w:t>1</w:t>
            </w:r>
            <w:r w:rsidR="000663E1" w:rsidRPr="00340DE2">
              <w:rPr>
                <w:rFonts w:cstheme="minorHAnsi"/>
                <w:sz w:val="24"/>
                <w:szCs w:val="24"/>
              </w:rPr>
              <w:t>1</w:t>
            </w:r>
            <w:r w:rsidRPr="00340DE2">
              <w:rPr>
                <w:rFonts w:cstheme="minorHAnsi"/>
                <w:sz w:val="24"/>
                <w:szCs w:val="24"/>
              </w:rPr>
              <w:t>.</w:t>
            </w:r>
          </w:p>
        </w:tc>
        <w:tc>
          <w:tcPr>
            <w:tcW w:w="2268" w:type="dxa"/>
          </w:tcPr>
          <w:p w:rsidR="00F5431D" w:rsidRPr="00340DE2" w:rsidRDefault="00F5431D" w:rsidP="002104AD">
            <w:pPr>
              <w:rPr>
                <w:rFonts w:cstheme="minorHAnsi"/>
                <w:sz w:val="24"/>
                <w:szCs w:val="24"/>
              </w:rPr>
            </w:pPr>
            <w:r w:rsidRPr="00340DE2">
              <w:rPr>
                <w:rFonts w:cstheme="minorHAnsi"/>
                <w:sz w:val="24"/>
                <w:szCs w:val="24"/>
              </w:rPr>
              <w:t>2009-2010</w:t>
            </w:r>
          </w:p>
        </w:tc>
        <w:tc>
          <w:tcPr>
            <w:tcW w:w="3402" w:type="dxa"/>
          </w:tcPr>
          <w:p w:rsidR="00F5431D" w:rsidRPr="00340DE2" w:rsidRDefault="00F5431D" w:rsidP="002104AD">
            <w:pPr>
              <w:rPr>
                <w:rFonts w:cstheme="minorHAnsi"/>
                <w:sz w:val="24"/>
                <w:szCs w:val="24"/>
              </w:rPr>
            </w:pPr>
            <w:r w:rsidRPr="00340DE2">
              <w:rPr>
                <w:rFonts w:cstheme="minorHAnsi"/>
                <w:sz w:val="24"/>
                <w:szCs w:val="24"/>
              </w:rPr>
              <w:t>Mr. Shyamal Misra, DS,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Ms. Anjali Prasad, JS, DIPP</w:t>
            </w:r>
          </w:p>
        </w:tc>
        <w:tc>
          <w:tcPr>
            <w:tcW w:w="1276" w:type="dxa"/>
          </w:tcPr>
          <w:p w:rsidR="00F5431D" w:rsidRPr="00340DE2" w:rsidRDefault="00F5431D" w:rsidP="002104AD">
            <w:pPr>
              <w:rPr>
                <w:rFonts w:cstheme="minorHAnsi"/>
                <w:sz w:val="24"/>
                <w:szCs w:val="24"/>
              </w:rPr>
            </w:pPr>
            <w:r w:rsidRPr="00340DE2">
              <w:rPr>
                <w:rFonts w:cstheme="minorHAnsi"/>
                <w:sz w:val="24"/>
                <w:szCs w:val="24"/>
              </w:rPr>
              <w:t>9</w:t>
            </w:r>
          </w:p>
        </w:tc>
      </w:tr>
      <w:tr w:rsidR="00F5431D" w:rsidRPr="00340DE2" w:rsidTr="00E12776">
        <w:tc>
          <w:tcPr>
            <w:tcW w:w="534" w:type="dxa"/>
          </w:tcPr>
          <w:p w:rsidR="00F5431D" w:rsidRPr="00340DE2" w:rsidRDefault="00F5431D" w:rsidP="000663E1">
            <w:pPr>
              <w:rPr>
                <w:rFonts w:cstheme="minorHAnsi"/>
                <w:sz w:val="24"/>
                <w:szCs w:val="24"/>
              </w:rPr>
            </w:pPr>
            <w:r w:rsidRPr="00340DE2">
              <w:rPr>
                <w:rFonts w:cstheme="minorHAnsi"/>
                <w:sz w:val="24"/>
                <w:szCs w:val="24"/>
              </w:rPr>
              <w:t>1</w:t>
            </w:r>
            <w:r w:rsidR="000663E1" w:rsidRPr="00340DE2">
              <w:rPr>
                <w:rFonts w:cstheme="minorHAnsi"/>
                <w:sz w:val="24"/>
                <w:szCs w:val="24"/>
              </w:rPr>
              <w:t>2.</w:t>
            </w:r>
          </w:p>
        </w:tc>
        <w:tc>
          <w:tcPr>
            <w:tcW w:w="2268" w:type="dxa"/>
          </w:tcPr>
          <w:p w:rsidR="00F5431D" w:rsidRPr="00340DE2" w:rsidRDefault="00F5431D" w:rsidP="002104AD">
            <w:pPr>
              <w:rPr>
                <w:rFonts w:cstheme="minorHAnsi"/>
                <w:sz w:val="24"/>
                <w:szCs w:val="24"/>
              </w:rPr>
            </w:pPr>
            <w:r w:rsidRPr="00340DE2">
              <w:rPr>
                <w:rFonts w:cstheme="minorHAnsi"/>
                <w:sz w:val="24"/>
                <w:szCs w:val="24"/>
              </w:rPr>
              <w:t>2008-09</w:t>
            </w:r>
          </w:p>
        </w:tc>
        <w:tc>
          <w:tcPr>
            <w:tcW w:w="3402" w:type="dxa"/>
          </w:tcPr>
          <w:p w:rsidR="00F5431D" w:rsidRPr="00340DE2" w:rsidRDefault="00F5431D" w:rsidP="002104AD">
            <w:pPr>
              <w:rPr>
                <w:rFonts w:cstheme="minorHAnsi"/>
                <w:sz w:val="24"/>
                <w:szCs w:val="24"/>
              </w:rPr>
            </w:pPr>
            <w:r w:rsidRPr="00340DE2">
              <w:rPr>
                <w:rFonts w:cstheme="minorHAnsi"/>
                <w:sz w:val="24"/>
                <w:szCs w:val="24"/>
              </w:rPr>
              <w:t>Ms. Chandni Raina, Director, DIPP</w:t>
            </w:r>
          </w:p>
        </w:tc>
        <w:tc>
          <w:tcPr>
            <w:tcW w:w="2693" w:type="dxa"/>
          </w:tcPr>
          <w:p w:rsidR="00F5431D" w:rsidRPr="00340DE2" w:rsidRDefault="00F5431D" w:rsidP="002104AD">
            <w:pPr>
              <w:rPr>
                <w:rFonts w:cstheme="minorHAnsi"/>
                <w:sz w:val="24"/>
                <w:szCs w:val="24"/>
              </w:rPr>
            </w:pPr>
            <w:r w:rsidRPr="00340DE2">
              <w:rPr>
                <w:rFonts w:cstheme="minorHAnsi"/>
                <w:sz w:val="24"/>
                <w:szCs w:val="24"/>
              </w:rPr>
              <w:t>Mr. Gopal Krishna, JS, DIPP</w:t>
            </w:r>
          </w:p>
        </w:tc>
        <w:tc>
          <w:tcPr>
            <w:tcW w:w="1276" w:type="dxa"/>
          </w:tcPr>
          <w:p w:rsidR="00F5431D" w:rsidRPr="0066260E" w:rsidRDefault="00F5431D" w:rsidP="00E12776">
            <w:pPr>
              <w:ind w:hanging="108"/>
              <w:rPr>
                <w:rFonts w:cstheme="minorHAnsi"/>
              </w:rPr>
            </w:pPr>
            <w:r w:rsidRPr="0066260E">
              <w:rPr>
                <w:rFonts w:cstheme="minorHAnsi"/>
              </w:rPr>
              <w:t>Outstanding</w:t>
            </w:r>
          </w:p>
        </w:tc>
      </w:tr>
    </w:tbl>
    <w:p w:rsidR="00A317D2" w:rsidRPr="001770EC" w:rsidRDefault="00A317D2" w:rsidP="001770EC">
      <w:pPr>
        <w:spacing w:after="80" w:line="240" w:lineRule="auto"/>
        <w:rPr>
          <w:rFonts w:cstheme="minorHAnsi"/>
          <w:sz w:val="14"/>
          <w:szCs w:val="14"/>
        </w:rPr>
      </w:pPr>
    </w:p>
    <w:p w:rsidR="00F5431D" w:rsidRPr="00340DE2" w:rsidRDefault="00A317D2" w:rsidP="000663E1">
      <w:pPr>
        <w:spacing w:after="160" w:line="240" w:lineRule="auto"/>
        <w:ind w:right="-563"/>
        <w:rPr>
          <w:rFonts w:cstheme="minorHAnsi"/>
          <w:sz w:val="24"/>
          <w:szCs w:val="24"/>
        </w:rPr>
      </w:pPr>
      <w:r w:rsidRPr="00340DE2">
        <w:rPr>
          <w:rFonts w:cstheme="minorHAnsi"/>
          <w:sz w:val="24"/>
          <w:szCs w:val="24"/>
        </w:rPr>
        <w:t xml:space="preserve">(ii) </w:t>
      </w:r>
      <w:r w:rsidR="00F5431D" w:rsidRPr="00340DE2">
        <w:rPr>
          <w:rFonts w:cstheme="minorHAnsi"/>
          <w:b/>
          <w:sz w:val="24"/>
          <w:szCs w:val="24"/>
        </w:rPr>
        <w:t>Important Cabinet Notes, CCEA Notes, CoS Notes etc handled by me:</w:t>
      </w:r>
    </w:p>
    <w:p w:rsidR="00F5431D" w:rsidRPr="00340DE2" w:rsidRDefault="00F5431D" w:rsidP="000663E1">
      <w:pPr>
        <w:spacing w:line="240" w:lineRule="auto"/>
        <w:ind w:right="-563"/>
        <w:jc w:val="both"/>
        <w:rPr>
          <w:rFonts w:cstheme="minorHAnsi"/>
          <w:sz w:val="24"/>
          <w:szCs w:val="24"/>
        </w:rPr>
      </w:pPr>
      <w:r w:rsidRPr="00340DE2">
        <w:rPr>
          <w:rFonts w:cstheme="minorHAnsi"/>
          <w:sz w:val="24"/>
          <w:szCs w:val="24"/>
        </w:rPr>
        <w:t>Cabinet Notes, Cabinet Committee on Economic Affairs (CCEA) Notes, Committee of Secretaries Notes(CoS) on the policies of the Ministry of Road Transport and Highways, Ministry of Shipping, Ministry of Civil Aviation, Ministry of Telecommunication have been handled by me. Monthly, on an average, seven to eight Cabinet Notes/ CCEA Notes have been processed for seeking approval of Finance Minister. The agenda, which are voluminous, relating to meeting of the Telecom Commission and telecom policy have also been handled by me.</w:t>
      </w:r>
    </w:p>
    <w:p w:rsidR="00F5431D" w:rsidRPr="00340DE2" w:rsidRDefault="00A317D2" w:rsidP="000663E1">
      <w:pPr>
        <w:spacing w:line="240" w:lineRule="auto"/>
        <w:ind w:right="-563"/>
        <w:rPr>
          <w:rFonts w:cstheme="minorHAnsi"/>
          <w:b/>
          <w:sz w:val="24"/>
          <w:szCs w:val="24"/>
        </w:rPr>
      </w:pPr>
      <w:r w:rsidRPr="00340DE2">
        <w:rPr>
          <w:rFonts w:cstheme="minorHAnsi"/>
          <w:b/>
          <w:sz w:val="24"/>
          <w:szCs w:val="24"/>
        </w:rPr>
        <w:t xml:space="preserve">(iii) </w:t>
      </w:r>
      <w:r w:rsidR="00F5431D" w:rsidRPr="00340DE2">
        <w:rPr>
          <w:rFonts w:cstheme="minorHAnsi"/>
          <w:b/>
          <w:sz w:val="24"/>
          <w:szCs w:val="24"/>
        </w:rPr>
        <w:t>Inclusion of Sub-Sectors in the Harmonised List of Infrastructure:</w:t>
      </w:r>
    </w:p>
    <w:p w:rsidR="00F5431D" w:rsidRPr="00340DE2" w:rsidRDefault="00F5431D" w:rsidP="000663E1">
      <w:pPr>
        <w:spacing w:line="240" w:lineRule="auto"/>
        <w:ind w:right="-563"/>
        <w:jc w:val="both"/>
        <w:rPr>
          <w:rFonts w:cstheme="minorHAnsi"/>
          <w:sz w:val="24"/>
          <w:szCs w:val="24"/>
        </w:rPr>
      </w:pPr>
      <w:r w:rsidRPr="00340DE2">
        <w:rPr>
          <w:rFonts w:cstheme="minorHAnsi"/>
          <w:sz w:val="24"/>
          <w:szCs w:val="24"/>
        </w:rPr>
        <w:t>With the approval of Cabinet, a committee under the Chairmanship of Secretary, DEA has been constituted and represented by Reserve Bank of India, Pension Fund Regulatory</w:t>
      </w:r>
      <w:r w:rsidR="00085865">
        <w:rPr>
          <w:rFonts w:cstheme="minorHAnsi"/>
          <w:sz w:val="24"/>
          <w:szCs w:val="24"/>
        </w:rPr>
        <w:t xml:space="preserve"> </w:t>
      </w:r>
      <w:r w:rsidRPr="00340DE2">
        <w:rPr>
          <w:rFonts w:cstheme="minorHAnsi"/>
          <w:sz w:val="24"/>
          <w:szCs w:val="24"/>
        </w:rPr>
        <w:t>&amp; Development Authority, Insurance Regulatory Development Authority, Secretary, Department of Expenditure; Secretary, Department of Revenue; and CEO, NITI Aayog to take decision on revision of Harmonised List of Infrastructure. The committee deliberates on the proposals of the Ministries/ Departments of Government of India and takes decision on revision of Harmonised List of Infrastructure</w:t>
      </w:r>
      <w:r w:rsidRPr="003F2D31">
        <w:rPr>
          <w:rFonts w:cstheme="minorHAnsi"/>
          <w:color w:val="000000" w:themeColor="text1"/>
          <w:sz w:val="24"/>
          <w:szCs w:val="24"/>
        </w:rPr>
        <w:t>.</w:t>
      </w:r>
      <w:r w:rsidR="00387040" w:rsidRPr="003F2D31">
        <w:rPr>
          <w:rFonts w:cstheme="minorHAnsi"/>
          <w:color w:val="000000" w:themeColor="text1"/>
          <w:sz w:val="24"/>
          <w:szCs w:val="24"/>
        </w:rPr>
        <w:t xml:space="preserve"> I handled all the work allocated</w:t>
      </w:r>
      <w:r w:rsidR="003F2D31" w:rsidRPr="003F2D31">
        <w:rPr>
          <w:rFonts w:cstheme="minorHAnsi"/>
          <w:color w:val="000000" w:themeColor="text1"/>
          <w:sz w:val="24"/>
          <w:szCs w:val="24"/>
        </w:rPr>
        <w:t xml:space="preserve"> to me by</w:t>
      </w:r>
      <w:r w:rsidR="00387040" w:rsidRPr="003F2D31">
        <w:rPr>
          <w:rFonts w:cstheme="minorHAnsi"/>
          <w:color w:val="000000" w:themeColor="text1"/>
          <w:sz w:val="24"/>
          <w:szCs w:val="24"/>
        </w:rPr>
        <w:t xml:space="preserve"> my ministry.</w:t>
      </w:r>
      <w:r w:rsidR="00387040">
        <w:rPr>
          <w:rFonts w:cstheme="minorHAnsi"/>
          <w:sz w:val="24"/>
          <w:szCs w:val="24"/>
        </w:rPr>
        <w:t xml:space="preserve"> </w:t>
      </w:r>
      <w:r w:rsidRPr="00340DE2">
        <w:rPr>
          <w:rFonts w:cstheme="minorHAnsi"/>
          <w:sz w:val="24"/>
          <w:szCs w:val="24"/>
        </w:rPr>
        <w:t>For example, the following were put up by me for approval of Finance Minister for inclusion in the Harmonised list of Infrastructure:</w:t>
      </w:r>
      <w:r w:rsidR="00504D95" w:rsidRPr="00340DE2">
        <w:rPr>
          <w:rFonts w:cstheme="minorHAnsi"/>
          <w:sz w:val="24"/>
          <w:szCs w:val="24"/>
        </w:rPr>
        <w:t xml:space="preserve"> </w:t>
      </w:r>
      <w:r w:rsidRPr="00340DE2">
        <w:rPr>
          <w:rFonts w:cstheme="minorHAnsi"/>
          <w:sz w:val="24"/>
          <w:szCs w:val="24"/>
        </w:rPr>
        <w:t>Ship building and Ship-repairing industry</w:t>
      </w:r>
      <w:r w:rsidR="00B34FCF" w:rsidRPr="00340DE2">
        <w:rPr>
          <w:rFonts w:cstheme="minorHAnsi"/>
          <w:sz w:val="24"/>
          <w:szCs w:val="24"/>
        </w:rPr>
        <w:t xml:space="preserve">; </w:t>
      </w:r>
      <w:r w:rsidRPr="00340DE2">
        <w:rPr>
          <w:rFonts w:cstheme="minorHAnsi"/>
          <w:sz w:val="24"/>
          <w:szCs w:val="24"/>
        </w:rPr>
        <w:t>Affordable Housing</w:t>
      </w:r>
      <w:r w:rsidR="00B34FCF" w:rsidRPr="00340DE2">
        <w:rPr>
          <w:rFonts w:cstheme="minorHAnsi"/>
          <w:sz w:val="24"/>
          <w:szCs w:val="24"/>
        </w:rPr>
        <w:t xml:space="preserve">, </w:t>
      </w:r>
      <w:r w:rsidRPr="00340DE2">
        <w:rPr>
          <w:rFonts w:cstheme="minorHAnsi"/>
          <w:sz w:val="24"/>
          <w:szCs w:val="24"/>
        </w:rPr>
        <w:t>Railway Tract</w:t>
      </w:r>
      <w:r w:rsidR="00B34FCF" w:rsidRPr="00340DE2">
        <w:rPr>
          <w:rFonts w:cstheme="minorHAnsi"/>
          <w:sz w:val="24"/>
          <w:szCs w:val="24"/>
        </w:rPr>
        <w:t xml:space="preserve"> and </w:t>
      </w:r>
      <w:r w:rsidRPr="00340DE2">
        <w:rPr>
          <w:rFonts w:cstheme="minorHAnsi"/>
          <w:sz w:val="24"/>
          <w:szCs w:val="24"/>
        </w:rPr>
        <w:t>Slurry Pipelines</w:t>
      </w:r>
      <w:r w:rsidR="00B34FCF" w:rsidRPr="00340DE2">
        <w:rPr>
          <w:rFonts w:cstheme="minorHAnsi"/>
          <w:sz w:val="24"/>
          <w:szCs w:val="24"/>
        </w:rPr>
        <w:t>.</w:t>
      </w:r>
    </w:p>
    <w:p w:rsidR="00F5431D" w:rsidRPr="00340DE2" w:rsidRDefault="00A317D2" w:rsidP="002104AD">
      <w:pPr>
        <w:spacing w:after="0" w:line="240" w:lineRule="auto"/>
        <w:ind w:left="1260" w:right="428" w:hanging="1260"/>
        <w:rPr>
          <w:rFonts w:cstheme="minorHAnsi"/>
          <w:b/>
          <w:sz w:val="24"/>
          <w:szCs w:val="24"/>
        </w:rPr>
      </w:pPr>
      <w:r w:rsidRPr="00340DE2">
        <w:rPr>
          <w:rFonts w:cstheme="minorHAnsi"/>
          <w:b/>
          <w:sz w:val="24"/>
          <w:szCs w:val="24"/>
        </w:rPr>
        <w:t xml:space="preserve">(iv) </w:t>
      </w:r>
      <w:r w:rsidR="00F5431D" w:rsidRPr="00340DE2">
        <w:rPr>
          <w:rFonts w:cstheme="minorHAnsi"/>
          <w:b/>
          <w:sz w:val="24"/>
          <w:szCs w:val="24"/>
        </w:rPr>
        <w:t xml:space="preserve"> Indian Development Economic Assistance Scheme (IDEAS) </w:t>
      </w:r>
    </w:p>
    <w:p w:rsidR="00F5431D" w:rsidRPr="00387040" w:rsidRDefault="00F5431D" w:rsidP="002104AD">
      <w:pPr>
        <w:spacing w:after="0" w:line="240" w:lineRule="auto"/>
        <w:ind w:right="428" w:firstLine="350"/>
        <w:rPr>
          <w:rFonts w:cstheme="minorHAnsi"/>
          <w:sz w:val="20"/>
          <w:szCs w:val="20"/>
        </w:rPr>
      </w:pPr>
    </w:p>
    <w:p w:rsidR="00F5431D" w:rsidRPr="003F2D31" w:rsidRDefault="00F5431D" w:rsidP="000663E1">
      <w:pPr>
        <w:spacing w:after="0" w:line="240" w:lineRule="auto"/>
        <w:ind w:right="-563" w:firstLine="350"/>
        <w:jc w:val="both"/>
        <w:rPr>
          <w:rFonts w:cstheme="minorHAnsi"/>
          <w:b/>
          <w:color w:val="000000" w:themeColor="text1"/>
          <w:sz w:val="24"/>
          <w:szCs w:val="24"/>
        </w:rPr>
      </w:pPr>
      <w:r w:rsidRPr="00340DE2">
        <w:rPr>
          <w:rFonts w:cstheme="minorHAnsi"/>
          <w:sz w:val="24"/>
          <w:szCs w:val="24"/>
        </w:rPr>
        <w:t>The Government of India has been extending Lines of Credit</w:t>
      </w:r>
      <w:r w:rsidR="00504D95" w:rsidRPr="00340DE2">
        <w:rPr>
          <w:rFonts w:cstheme="minorHAnsi"/>
          <w:sz w:val="24"/>
          <w:szCs w:val="24"/>
        </w:rPr>
        <w:t xml:space="preserve"> </w:t>
      </w:r>
      <w:r w:rsidRPr="00340DE2">
        <w:rPr>
          <w:rFonts w:cstheme="minorHAnsi"/>
          <w:sz w:val="24"/>
          <w:szCs w:val="24"/>
        </w:rPr>
        <w:t xml:space="preserve">(LoCs) to African and other developing countries under IDEAS since 2005-06 through Exim Bank of India. Under the IDEA Scheme, MEA selects specific projects keeping in mind diplomatic considerations and requests of various developing countries. The proposal is placed before the Standing Committee for recommendation on receiving in principle approval of External Affairs Minister. After the minutes are issued MEA forwards the proposal for approval of Finance Minister after obtaining the approval of Minister of External Affairs.  Subsequently DEA issues a formal letter conveying approval of the Finance Minister. The LoC is extended as per the procedures and guidelines of the Indian Development and Economic Assistance Scheme (IDEAS) as approved by CCEA and notified on 7th December 2015. </w:t>
      </w:r>
      <w:r w:rsidR="00387040" w:rsidRPr="003F2D31">
        <w:rPr>
          <w:rFonts w:cstheme="minorHAnsi"/>
          <w:color w:val="000000" w:themeColor="text1"/>
          <w:sz w:val="24"/>
          <w:szCs w:val="24"/>
        </w:rPr>
        <w:t>All work related with IDEAS issues under my ministry was looked after/handled by me.</w:t>
      </w:r>
    </w:p>
    <w:p w:rsidR="00F5431D" w:rsidRPr="00387040" w:rsidRDefault="00F5431D" w:rsidP="002104AD">
      <w:pPr>
        <w:pStyle w:val="ListParagraph"/>
        <w:spacing w:line="240" w:lineRule="auto"/>
        <w:ind w:left="0" w:right="428"/>
        <w:rPr>
          <w:rFonts w:asciiTheme="minorHAnsi" w:hAnsiTheme="minorHAnsi" w:cstheme="minorHAnsi"/>
          <w:sz w:val="16"/>
          <w:szCs w:val="16"/>
        </w:rPr>
      </w:pPr>
    </w:p>
    <w:p w:rsidR="00F5431D" w:rsidRPr="00340DE2" w:rsidRDefault="00A317D2" w:rsidP="00E12776">
      <w:pPr>
        <w:spacing w:after="60" w:line="240" w:lineRule="auto"/>
        <w:ind w:right="428"/>
        <w:rPr>
          <w:rFonts w:cstheme="minorHAnsi"/>
          <w:b/>
          <w:sz w:val="24"/>
          <w:szCs w:val="24"/>
        </w:rPr>
      </w:pPr>
      <w:r w:rsidRPr="00340DE2">
        <w:rPr>
          <w:rFonts w:cstheme="minorHAnsi"/>
          <w:b/>
          <w:sz w:val="24"/>
          <w:szCs w:val="24"/>
        </w:rPr>
        <w:t xml:space="preserve">(v) </w:t>
      </w:r>
      <w:r w:rsidR="00F5431D" w:rsidRPr="00340DE2">
        <w:rPr>
          <w:rFonts w:cstheme="minorHAnsi"/>
          <w:b/>
          <w:sz w:val="24"/>
          <w:szCs w:val="24"/>
        </w:rPr>
        <w:t>External Assistance:</w:t>
      </w:r>
    </w:p>
    <w:p w:rsidR="00387040" w:rsidRPr="003F2D31" w:rsidRDefault="00F5431D" w:rsidP="00E12776">
      <w:pPr>
        <w:tabs>
          <w:tab w:val="left" w:pos="9356"/>
        </w:tabs>
        <w:spacing w:after="60" w:line="240" w:lineRule="auto"/>
        <w:ind w:right="-563" w:firstLine="350"/>
        <w:rPr>
          <w:rFonts w:cstheme="minorHAnsi"/>
          <w:color w:val="000000" w:themeColor="text1"/>
          <w:sz w:val="8"/>
          <w:szCs w:val="8"/>
        </w:rPr>
      </w:pPr>
      <w:r w:rsidRPr="00340DE2">
        <w:rPr>
          <w:rFonts w:cstheme="minorHAnsi"/>
          <w:sz w:val="24"/>
          <w:szCs w:val="24"/>
        </w:rPr>
        <w:t xml:space="preserve">External Assistance in India has contributed significantly in different sectors over the various plan periods for setting up of heavy industries, such as steel plants, power houses, development of road, railways and ports network etc. </w:t>
      </w:r>
      <w:r w:rsidR="00F91084" w:rsidRPr="003F2D31">
        <w:rPr>
          <w:rFonts w:cstheme="minorHAnsi"/>
          <w:color w:val="000000" w:themeColor="text1"/>
          <w:sz w:val="24"/>
          <w:szCs w:val="24"/>
        </w:rPr>
        <w:t xml:space="preserve">Work related to the </w:t>
      </w:r>
      <w:r w:rsidR="00387040" w:rsidRPr="003F2D31">
        <w:rPr>
          <w:rFonts w:cstheme="minorHAnsi"/>
          <w:color w:val="000000" w:themeColor="text1"/>
          <w:sz w:val="24"/>
          <w:szCs w:val="24"/>
        </w:rPr>
        <w:t>following issues</w:t>
      </w:r>
      <w:r w:rsidR="00F91084" w:rsidRPr="003F2D31">
        <w:rPr>
          <w:rFonts w:cstheme="minorHAnsi"/>
          <w:color w:val="000000" w:themeColor="text1"/>
          <w:sz w:val="24"/>
          <w:szCs w:val="24"/>
        </w:rPr>
        <w:t xml:space="preserve"> w</w:t>
      </w:r>
      <w:r w:rsidR="003F2D31" w:rsidRPr="003F2D31">
        <w:rPr>
          <w:rFonts w:cstheme="minorHAnsi"/>
          <w:color w:val="000000" w:themeColor="text1"/>
          <w:sz w:val="24"/>
          <w:szCs w:val="24"/>
        </w:rPr>
        <w:t>ere</w:t>
      </w:r>
      <w:r w:rsidR="00F91084" w:rsidRPr="003F2D31">
        <w:rPr>
          <w:rFonts w:cstheme="minorHAnsi"/>
          <w:color w:val="000000" w:themeColor="text1"/>
          <w:sz w:val="24"/>
          <w:szCs w:val="24"/>
        </w:rPr>
        <w:t xml:space="preserve"> processed by me.</w:t>
      </w:r>
    </w:p>
    <w:p w:rsidR="00F5431D" w:rsidRPr="00340DE2" w:rsidRDefault="00F5431D" w:rsidP="00E12776">
      <w:pPr>
        <w:pStyle w:val="Default"/>
        <w:numPr>
          <w:ilvl w:val="0"/>
          <w:numId w:val="2"/>
        </w:numPr>
        <w:tabs>
          <w:tab w:val="left" w:pos="9356"/>
        </w:tabs>
        <w:spacing w:after="60"/>
        <w:ind w:right="-563"/>
        <w:rPr>
          <w:rFonts w:asciiTheme="minorHAnsi" w:hAnsiTheme="minorHAnsi" w:cstheme="minorHAnsi"/>
          <w:b/>
        </w:rPr>
      </w:pPr>
      <w:r w:rsidRPr="00340DE2">
        <w:rPr>
          <w:rFonts w:asciiTheme="minorHAnsi" w:hAnsiTheme="minorHAnsi" w:cstheme="minorHAnsi"/>
          <w:b/>
        </w:rPr>
        <w:t xml:space="preserve">      Bilateral cooperation with Germany</w:t>
      </w:r>
    </w:p>
    <w:p w:rsidR="00F5431D" w:rsidRPr="00340DE2" w:rsidRDefault="00F5431D" w:rsidP="000663E1">
      <w:pPr>
        <w:tabs>
          <w:tab w:val="left" w:pos="9356"/>
        </w:tabs>
        <w:spacing w:after="120" w:line="240" w:lineRule="auto"/>
        <w:ind w:left="426" w:right="-563"/>
        <w:jc w:val="both"/>
        <w:rPr>
          <w:rFonts w:eastAsia="Calibri" w:cstheme="minorHAnsi"/>
          <w:sz w:val="24"/>
          <w:szCs w:val="24"/>
        </w:rPr>
      </w:pPr>
      <w:r w:rsidRPr="00340DE2">
        <w:rPr>
          <w:rFonts w:eastAsia="Calibri" w:cstheme="minorHAnsi"/>
          <w:sz w:val="24"/>
          <w:szCs w:val="24"/>
        </w:rPr>
        <w:t>Germany has been providing both financial and technical assistance to India since 1958.Germany implements its financial assistance programmes through KfW, the German Government’s Development Bank. The technical assistance programmes are implemented through GIZ - a fully-owned corporation of German Government. Financial Assistance is provided as Reduced Interest Loan at both fixed and floating interest rates (EURIBOR-based loan) as well as Financing Grants. The technical assistance is provided in the form of grant and services by project experts.</w:t>
      </w:r>
    </w:p>
    <w:p w:rsidR="00F5431D" w:rsidRPr="00340DE2" w:rsidRDefault="00F5431D" w:rsidP="000663E1">
      <w:pPr>
        <w:pStyle w:val="Default"/>
        <w:numPr>
          <w:ilvl w:val="0"/>
          <w:numId w:val="2"/>
        </w:numPr>
        <w:tabs>
          <w:tab w:val="left" w:pos="9356"/>
        </w:tabs>
        <w:spacing w:after="120"/>
        <w:ind w:right="-563"/>
        <w:rPr>
          <w:rFonts w:asciiTheme="minorHAnsi" w:hAnsiTheme="minorHAnsi" w:cstheme="minorHAnsi"/>
          <w:b/>
        </w:rPr>
      </w:pPr>
      <w:r w:rsidRPr="00340DE2">
        <w:rPr>
          <w:rFonts w:asciiTheme="minorHAnsi" w:hAnsiTheme="minorHAnsi" w:cstheme="minorHAnsi"/>
          <w:b/>
        </w:rPr>
        <w:t>Bilateral Cooperation with France</w:t>
      </w:r>
    </w:p>
    <w:p w:rsidR="00F5431D" w:rsidRPr="00340DE2" w:rsidRDefault="00F5431D" w:rsidP="000663E1">
      <w:pPr>
        <w:pStyle w:val="NoSpacing"/>
        <w:tabs>
          <w:tab w:val="left" w:pos="9356"/>
        </w:tabs>
        <w:spacing w:after="120"/>
        <w:ind w:left="426" w:right="-563"/>
        <w:jc w:val="both"/>
        <w:rPr>
          <w:rFonts w:cstheme="minorHAnsi"/>
          <w:sz w:val="24"/>
          <w:szCs w:val="24"/>
        </w:rPr>
      </w:pPr>
      <w:r w:rsidRPr="00340DE2">
        <w:rPr>
          <w:rFonts w:cstheme="minorHAnsi"/>
          <w:sz w:val="24"/>
          <w:szCs w:val="24"/>
        </w:rPr>
        <w:t xml:space="preserve">Financial assistance (loan and grant) and technical assistance extended by France through its agency for development, </w:t>
      </w:r>
      <w:r w:rsidRPr="00340DE2">
        <w:rPr>
          <w:rFonts w:cstheme="minorHAnsi"/>
          <w:color w:val="000000"/>
          <w:sz w:val="24"/>
          <w:szCs w:val="24"/>
        </w:rPr>
        <w:t>Agence Française de Développement (AfD) since 2008. AfD’s financing is also a vehicle for sharing France’s expertise and innovative solutions, which Indian partners are seeking for targeted skills transfers. The priority areas for AfD financing in India are: urban development (public transport, water, etc.), energy efficiency and renewable energy, and preservation of biodiversity.</w:t>
      </w:r>
    </w:p>
    <w:p w:rsidR="00F5431D" w:rsidRPr="00340DE2" w:rsidRDefault="00F5431D" w:rsidP="000663E1">
      <w:pPr>
        <w:tabs>
          <w:tab w:val="left" w:pos="263"/>
          <w:tab w:val="left" w:pos="9356"/>
        </w:tabs>
        <w:spacing w:line="240" w:lineRule="auto"/>
        <w:ind w:right="-563" w:firstLine="426"/>
        <w:rPr>
          <w:rFonts w:cstheme="minorHAnsi"/>
          <w:b/>
          <w:sz w:val="24"/>
          <w:szCs w:val="24"/>
        </w:rPr>
      </w:pPr>
      <w:r w:rsidRPr="00340DE2">
        <w:rPr>
          <w:rFonts w:cstheme="minorHAnsi"/>
          <w:b/>
          <w:sz w:val="24"/>
          <w:szCs w:val="24"/>
        </w:rPr>
        <w:t>(c ) Bilateral Development Cooperation between India and USA</w:t>
      </w:r>
    </w:p>
    <w:p w:rsidR="00F5431D" w:rsidRPr="00340DE2" w:rsidRDefault="00F5431D" w:rsidP="000663E1">
      <w:pPr>
        <w:tabs>
          <w:tab w:val="left" w:pos="9356"/>
        </w:tabs>
        <w:spacing w:line="240" w:lineRule="auto"/>
        <w:ind w:left="426" w:right="-563"/>
        <w:jc w:val="both"/>
        <w:rPr>
          <w:rFonts w:cstheme="minorHAnsi"/>
          <w:sz w:val="24"/>
          <w:szCs w:val="24"/>
        </w:rPr>
      </w:pPr>
      <w:r w:rsidRPr="00340DE2">
        <w:rPr>
          <w:rFonts w:cstheme="minorHAnsi"/>
          <w:sz w:val="24"/>
          <w:szCs w:val="24"/>
        </w:rPr>
        <w:t xml:space="preserve">Government of India and USA have a Bilateral Economic Assistance Agreement (signed in 1950) whereby it is stipulated that technical cooperation projects and programs will be carried out between India and USA. Based on the principles stipulated under this bilateral agreement, USA has been a significant contributor and partner to India's development over the last 69 years.  The USA economic assistance program to India began in 1951. Since then USA has contributed to many aspects of India's development, encompassing wide range of sectors, viz. smart cities, aviation, energy, infrastructure, health, agriculture and food security, etc.  </w:t>
      </w:r>
    </w:p>
    <w:p w:rsidR="00F5431D" w:rsidRPr="00340DE2" w:rsidRDefault="00F5431D" w:rsidP="00E12776">
      <w:pPr>
        <w:spacing w:after="60" w:line="240" w:lineRule="auto"/>
        <w:ind w:left="567"/>
        <w:rPr>
          <w:rFonts w:cstheme="minorHAnsi"/>
          <w:b/>
          <w:bCs/>
          <w:sz w:val="24"/>
          <w:szCs w:val="24"/>
        </w:rPr>
      </w:pPr>
      <w:r w:rsidRPr="00340DE2">
        <w:rPr>
          <w:rFonts w:cstheme="minorHAnsi"/>
          <w:b/>
          <w:bCs/>
          <w:sz w:val="24"/>
          <w:szCs w:val="24"/>
        </w:rPr>
        <w:t>U.S. Agency for International Development (USAID)</w:t>
      </w:r>
    </w:p>
    <w:p w:rsidR="00F5431D" w:rsidRPr="00340DE2" w:rsidRDefault="00F5431D" w:rsidP="00E12776">
      <w:pPr>
        <w:pStyle w:val="NoSpacing"/>
        <w:spacing w:after="60"/>
        <w:ind w:left="567" w:right="-563"/>
        <w:jc w:val="both"/>
        <w:rPr>
          <w:rFonts w:cstheme="minorHAnsi"/>
          <w:sz w:val="24"/>
          <w:szCs w:val="24"/>
        </w:rPr>
      </w:pPr>
      <w:r w:rsidRPr="00340DE2">
        <w:rPr>
          <w:rFonts w:cstheme="minorHAnsi"/>
          <w:sz w:val="24"/>
          <w:szCs w:val="24"/>
        </w:rPr>
        <w:t>The United States of America (USA) bilateral development assistance to India started in 1951 and it is mainly administered through the USAID. The USAID has been a significant partner and contributor to India's development and since inception, USAID has provided economic assistance worth over $16.5billion to India with contributions towards many aspects of India's development, encompassing almost every sector.</w:t>
      </w:r>
    </w:p>
    <w:p w:rsidR="00F5431D" w:rsidRPr="00340DE2" w:rsidRDefault="00F5431D" w:rsidP="00E12776">
      <w:pPr>
        <w:spacing w:after="60" w:line="240" w:lineRule="auto"/>
        <w:ind w:left="567" w:right="-563"/>
        <w:rPr>
          <w:rFonts w:cstheme="minorHAnsi"/>
          <w:b/>
          <w:bCs/>
          <w:sz w:val="24"/>
          <w:szCs w:val="24"/>
        </w:rPr>
      </w:pPr>
      <w:r w:rsidRPr="00340DE2">
        <w:rPr>
          <w:rFonts w:cstheme="minorHAnsi"/>
          <w:b/>
          <w:bCs/>
          <w:sz w:val="24"/>
          <w:szCs w:val="24"/>
        </w:rPr>
        <w:t>United States Trade and Development Agency (USTDA)</w:t>
      </w:r>
    </w:p>
    <w:p w:rsidR="00F5431D" w:rsidRPr="00340DE2" w:rsidRDefault="00F5431D" w:rsidP="00E12776">
      <w:pPr>
        <w:pStyle w:val="NoSpacing"/>
        <w:spacing w:after="60"/>
        <w:ind w:left="567" w:right="-561"/>
        <w:jc w:val="both"/>
        <w:rPr>
          <w:rFonts w:cstheme="minorHAnsi"/>
          <w:sz w:val="24"/>
          <w:szCs w:val="24"/>
        </w:rPr>
      </w:pPr>
      <w:r w:rsidRPr="00340DE2">
        <w:rPr>
          <w:rFonts w:cstheme="minorHAnsi"/>
          <w:sz w:val="24"/>
          <w:szCs w:val="24"/>
        </w:rPr>
        <w:t>USTDA promotes economic growth in emerging economies by facilitating the participation of U.S. businesses in the planning and execution of priority development projects in host countries. The Agency’s objectives are to help build the infrastructure for trade, match U.S. technological expertise with overseas development needs, and help create lasting business partnerships between the United States and emerging market economies. Priorities for USTDA’s program in India include energy and climate change, transportation (especially aviation), and information and communication technology.</w:t>
      </w:r>
    </w:p>
    <w:p w:rsidR="00F5431D" w:rsidRPr="00340DE2" w:rsidRDefault="00F5431D" w:rsidP="00B23C9F">
      <w:pPr>
        <w:pStyle w:val="NoSpacing"/>
        <w:ind w:left="842" w:right="-563" w:hanging="275"/>
        <w:jc w:val="both"/>
        <w:rPr>
          <w:rFonts w:cstheme="minorHAnsi"/>
          <w:sz w:val="24"/>
          <w:szCs w:val="24"/>
        </w:rPr>
      </w:pPr>
    </w:p>
    <w:p w:rsidR="00F5431D" w:rsidRPr="00340DE2" w:rsidRDefault="00A317D2" w:rsidP="00B23C9F">
      <w:pPr>
        <w:spacing w:after="60" w:line="240" w:lineRule="auto"/>
        <w:ind w:left="122" w:right="-561"/>
        <w:rPr>
          <w:rFonts w:cstheme="minorHAnsi"/>
          <w:b/>
          <w:sz w:val="24"/>
          <w:szCs w:val="24"/>
        </w:rPr>
      </w:pPr>
      <w:r w:rsidRPr="00340DE2">
        <w:rPr>
          <w:rFonts w:cstheme="minorHAnsi"/>
          <w:b/>
          <w:sz w:val="24"/>
          <w:szCs w:val="24"/>
        </w:rPr>
        <w:lastRenderedPageBreak/>
        <w:t xml:space="preserve">(vi) </w:t>
      </w:r>
      <w:r w:rsidR="00F5431D" w:rsidRPr="00340DE2">
        <w:rPr>
          <w:rFonts w:cstheme="minorHAnsi"/>
          <w:b/>
          <w:sz w:val="24"/>
          <w:szCs w:val="24"/>
        </w:rPr>
        <w:t>National Highway Authority of India(NHAI) Board Meeting:</w:t>
      </w:r>
    </w:p>
    <w:p w:rsidR="00F5431D" w:rsidRPr="00340DE2" w:rsidRDefault="00F5431D" w:rsidP="00B23C9F">
      <w:pPr>
        <w:spacing w:after="60" w:line="240" w:lineRule="auto"/>
        <w:ind w:left="142" w:right="-561" w:firstLine="425"/>
        <w:rPr>
          <w:rFonts w:eastAsia="Times New Roman" w:cstheme="minorHAnsi"/>
          <w:sz w:val="24"/>
          <w:szCs w:val="24"/>
        </w:rPr>
      </w:pPr>
      <w:r w:rsidRPr="00340DE2">
        <w:rPr>
          <w:rFonts w:eastAsia="Times New Roman" w:cstheme="minorHAnsi"/>
          <w:sz w:val="24"/>
          <w:szCs w:val="24"/>
        </w:rPr>
        <w:t>As per The National Highways Authority of India Act 1988 and its amendment in 2013 (No. 19 of 2013), under sub-section 3 of section 3 the Authority shall consist of—</w:t>
      </w:r>
    </w:p>
    <w:p w:rsidR="00F5431D" w:rsidRPr="00340DE2" w:rsidRDefault="00F5431D" w:rsidP="00B23C9F">
      <w:pPr>
        <w:numPr>
          <w:ilvl w:val="0"/>
          <w:numId w:val="5"/>
        </w:numPr>
        <w:spacing w:after="60" w:line="240" w:lineRule="auto"/>
        <w:ind w:left="142" w:right="-563" w:firstLine="425"/>
        <w:rPr>
          <w:rFonts w:eastAsia="Times New Roman" w:cstheme="minorHAnsi"/>
          <w:sz w:val="24"/>
          <w:szCs w:val="24"/>
        </w:rPr>
      </w:pPr>
      <w:r w:rsidRPr="00340DE2">
        <w:rPr>
          <w:rFonts w:eastAsia="Times New Roman" w:cstheme="minorHAnsi"/>
          <w:sz w:val="24"/>
          <w:szCs w:val="24"/>
        </w:rPr>
        <w:t xml:space="preserve">A chairman; </w:t>
      </w:r>
    </w:p>
    <w:p w:rsidR="00F5431D" w:rsidRPr="00340DE2" w:rsidRDefault="00F5431D" w:rsidP="00B23C9F">
      <w:pPr>
        <w:numPr>
          <w:ilvl w:val="0"/>
          <w:numId w:val="5"/>
        </w:numPr>
        <w:spacing w:after="60" w:line="240" w:lineRule="auto"/>
        <w:ind w:left="142" w:right="-563" w:firstLine="425"/>
        <w:rPr>
          <w:rFonts w:eastAsia="Times New Roman" w:cstheme="minorHAnsi"/>
          <w:sz w:val="24"/>
          <w:szCs w:val="24"/>
        </w:rPr>
      </w:pPr>
      <w:r w:rsidRPr="00340DE2">
        <w:rPr>
          <w:rFonts w:eastAsia="Times New Roman" w:cstheme="minorHAnsi"/>
          <w:sz w:val="24"/>
          <w:szCs w:val="24"/>
        </w:rPr>
        <w:t xml:space="preserve">Not more than six full-time members and </w:t>
      </w:r>
    </w:p>
    <w:p w:rsidR="00F5431D" w:rsidRPr="00340DE2" w:rsidRDefault="00F5431D" w:rsidP="00B23C9F">
      <w:pPr>
        <w:numPr>
          <w:ilvl w:val="0"/>
          <w:numId w:val="5"/>
        </w:numPr>
        <w:spacing w:after="60" w:line="240" w:lineRule="auto"/>
        <w:ind w:left="709" w:right="-563" w:hanging="142"/>
        <w:rPr>
          <w:rFonts w:eastAsia="Times New Roman" w:cstheme="minorHAnsi"/>
          <w:sz w:val="24"/>
          <w:szCs w:val="24"/>
        </w:rPr>
      </w:pPr>
      <w:r w:rsidRPr="00340DE2">
        <w:rPr>
          <w:rFonts w:eastAsia="Times New Roman" w:cstheme="minorHAnsi"/>
          <w:sz w:val="24"/>
          <w:szCs w:val="24"/>
        </w:rPr>
        <w:t>Not more than six part-time members, to be appointed by the Central Government by notification in the Official Gazette</w:t>
      </w:r>
    </w:p>
    <w:p w:rsidR="00F5431D" w:rsidRPr="00340DE2" w:rsidRDefault="00F5431D" w:rsidP="000663E1">
      <w:pPr>
        <w:spacing w:after="120" w:line="240" w:lineRule="auto"/>
        <w:ind w:left="142" w:right="-563" w:firstLine="425"/>
        <w:rPr>
          <w:rFonts w:cstheme="minorHAnsi"/>
          <w:sz w:val="24"/>
          <w:szCs w:val="24"/>
        </w:rPr>
      </w:pPr>
      <w:r w:rsidRPr="00340DE2">
        <w:rPr>
          <w:rFonts w:cstheme="minorHAnsi"/>
          <w:sz w:val="24"/>
          <w:szCs w:val="24"/>
        </w:rPr>
        <w:t>The agendas for the meeting of the NHAI Board for decision on projects and policy were processed by me for Secretary, DEA as he was a member of the Board.</w:t>
      </w:r>
    </w:p>
    <w:p w:rsidR="00F5431D" w:rsidRPr="00340DE2" w:rsidRDefault="00A317D2" w:rsidP="000663E1">
      <w:pPr>
        <w:pStyle w:val="NormalWeb"/>
        <w:ind w:left="122" w:right="-563"/>
        <w:jc w:val="both"/>
        <w:rPr>
          <w:rFonts w:asciiTheme="minorHAnsi" w:hAnsiTheme="minorHAnsi" w:cstheme="minorHAnsi"/>
          <w:b/>
        </w:rPr>
      </w:pPr>
      <w:r w:rsidRPr="00340DE2">
        <w:rPr>
          <w:rFonts w:asciiTheme="minorHAnsi" w:hAnsiTheme="minorHAnsi" w:cstheme="minorHAnsi"/>
          <w:b/>
        </w:rPr>
        <w:t xml:space="preserve">(vii) </w:t>
      </w:r>
      <w:r w:rsidR="00F5431D" w:rsidRPr="00340DE2">
        <w:rPr>
          <w:rFonts w:asciiTheme="minorHAnsi" w:hAnsiTheme="minorHAnsi" w:cstheme="minorHAnsi"/>
          <w:b/>
        </w:rPr>
        <w:t xml:space="preserve">Meeting of the Delhi Mumbai Industrial Corridor Development Corporation(DMICDC)Trust and </w:t>
      </w:r>
      <w:r w:rsidR="00F5431D" w:rsidRPr="00340DE2">
        <w:rPr>
          <w:rFonts w:asciiTheme="minorHAnsi" w:hAnsiTheme="minorHAnsi" w:cstheme="minorHAnsi"/>
          <w:b/>
          <w:bCs/>
        </w:rPr>
        <w:t>the National Industrial Corridor Development and Implementation Trust (NICDIT)</w:t>
      </w:r>
    </w:p>
    <w:p w:rsidR="00564D59" w:rsidRPr="00340DE2" w:rsidRDefault="00F5431D" w:rsidP="000663E1">
      <w:pPr>
        <w:pStyle w:val="NormalWeb"/>
        <w:ind w:left="142" w:right="-563" w:firstLine="425"/>
        <w:jc w:val="both"/>
        <w:rPr>
          <w:rFonts w:asciiTheme="minorHAnsi" w:hAnsiTheme="minorHAnsi" w:cstheme="minorHAnsi"/>
        </w:rPr>
      </w:pPr>
      <w:r w:rsidRPr="00340DE2">
        <w:rPr>
          <w:rFonts w:asciiTheme="minorHAnsi" w:hAnsiTheme="minorHAnsi" w:cstheme="minorHAnsi"/>
        </w:rPr>
        <w:t xml:space="preserve">I handled the affairs relating to the DMICDC and the agendas for the Trust meeting. The DMIC project was launched in pursuance of an MoU signed between the Government of India and the Government of Japan in December 2006. DMIC Development Corporation (DMICDC) incorporated in 2008, is the implementing agency for the project. DMICDC has been registered as a company with 49% equity of Government of India, 26% equity of the JBIC and the remaining held by government financial institutions. The Japanese Government had also announced financial support for DMIC project to an extent of US$ 4.5 billion in the first phase for the projects with Japanese participation involving cutting edge technology. The project spans the States of Uttar Pradesh, Haryana, Rajasthan, Madhya Pradesh, Gujarat and Maharashtra along the Western Dedicated Freight Corridor (DFC) of the railways. </w:t>
      </w:r>
    </w:p>
    <w:sectPr w:rsidR="00564D59" w:rsidRPr="00340DE2" w:rsidSect="00340DE2">
      <w:footerReference w:type="default" r:id="rId7"/>
      <w:pgSz w:w="12240" w:h="15840"/>
      <w:pgMar w:top="851"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BFD" w:rsidRDefault="00822BFD" w:rsidP="00453709">
      <w:pPr>
        <w:spacing w:after="0" w:line="240" w:lineRule="auto"/>
      </w:pPr>
      <w:r>
        <w:separator/>
      </w:r>
    </w:p>
  </w:endnote>
  <w:endnote w:type="continuationSeparator" w:id="1">
    <w:p w:rsidR="00822BFD" w:rsidRDefault="00822BFD" w:rsidP="00453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83516"/>
      <w:docPartObj>
        <w:docPartGallery w:val="Page Numbers (Bottom of Page)"/>
        <w:docPartUnique/>
      </w:docPartObj>
    </w:sdtPr>
    <w:sdtContent>
      <w:sdt>
        <w:sdtPr>
          <w:id w:val="565050477"/>
          <w:docPartObj>
            <w:docPartGallery w:val="Page Numbers (Top of Page)"/>
            <w:docPartUnique/>
          </w:docPartObj>
        </w:sdtPr>
        <w:sdtContent>
          <w:p w:rsidR="00453709" w:rsidRDefault="0045370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639A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639A1">
              <w:rPr>
                <w:b/>
                <w:noProof/>
              </w:rPr>
              <w:t>6</w:t>
            </w:r>
            <w:r>
              <w:rPr>
                <w:b/>
                <w:sz w:val="24"/>
                <w:szCs w:val="24"/>
              </w:rPr>
              <w:fldChar w:fldCharType="end"/>
            </w:r>
          </w:p>
        </w:sdtContent>
      </w:sdt>
    </w:sdtContent>
  </w:sdt>
  <w:p w:rsidR="00453709" w:rsidRDefault="00453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BFD" w:rsidRDefault="00822BFD" w:rsidP="00453709">
      <w:pPr>
        <w:spacing w:after="0" w:line="240" w:lineRule="auto"/>
      </w:pPr>
      <w:r>
        <w:separator/>
      </w:r>
    </w:p>
  </w:footnote>
  <w:footnote w:type="continuationSeparator" w:id="1">
    <w:p w:rsidR="00822BFD" w:rsidRDefault="00822BFD" w:rsidP="004537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65A5"/>
    <w:multiLevelType w:val="hybridMultilevel"/>
    <w:tmpl w:val="F192F95C"/>
    <w:lvl w:ilvl="0" w:tplc="34FE713E">
      <w:start w:val="1"/>
      <w:numFmt w:val="lowerRoman"/>
      <w:lvlText w:val="(%1)"/>
      <w:lvlJc w:val="left"/>
      <w:pPr>
        <w:ind w:left="842" w:hanging="720"/>
      </w:pPr>
      <w:rPr>
        <w:rFonts w:hint="default"/>
        <w:b/>
        <w:i w:val="0"/>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
    <w:nsid w:val="0D017F24"/>
    <w:multiLevelType w:val="multilevel"/>
    <w:tmpl w:val="B75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15DC2"/>
    <w:multiLevelType w:val="hybridMultilevel"/>
    <w:tmpl w:val="41BC3F12"/>
    <w:lvl w:ilvl="0" w:tplc="00E48394">
      <w:start w:val="3"/>
      <w:numFmt w:val="decimal"/>
      <w:lvlText w:val="%1."/>
      <w:lvlJc w:val="left"/>
      <w:pPr>
        <w:ind w:left="4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B3CDB"/>
    <w:multiLevelType w:val="hybridMultilevel"/>
    <w:tmpl w:val="8334D624"/>
    <w:lvl w:ilvl="0" w:tplc="227C45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4354D"/>
    <w:multiLevelType w:val="hybridMultilevel"/>
    <w:tmpl w:val="ABB01FC0"/>
    <w:lvl w:ilvl="0" w:tplc="13829F3E">
      <w:start w:val="1"/>
      <w:numFmt w:val="lowerRoman"/>
      <w:lvlText w:val="(%1)"/>
      <w:lvlJc w:val="left"/>
      <w:pPr>
        <w:ind w:left="842" w:hanging="720"/>
      </w:pPr>
      <w:rPr>
        <w:rFonts w:hint="default"/>
      </w:rPr>
    </w:lvl>
    <w:lvl w:ilvl="1" w:tplc="40090019" w:tentative="1">
      <w:start w:val="1"/>
      <w:numFmt w:val="lowerLetter"/>
      <w:lvlText w:val="%2."/>
      <w:lvlJc w:val="left"/>
      <w:pPr>
        <w:ind w:left="1202" w:hanging="360"/>
      </w:pPr>
    </w:lvl>
    <w:lvl w:ilvl="2" w:tplc="4009001B" w:tentative="1">
      <w:start w:val="1"/>
      <w:numFmt w:val="lowerRoman"/>
      <w:lvlText w:val="%3."/>
      <w:lvlJc w:val="right"/>
      <w:pPr>
        <w:ind w:left="1922" w:hanging="180"/>
      </w:pPr>
    </w:lvl>
    <w:lvl w:ilvl="3" w:tplc="4009000F" w:tentative="1">
      <w:start w:val="1"/>
      <w:numFmt w:val="decimal"/>
      <w:lvlText w:val="%4."/>
      <w:lvlJc w:val="left"/>
      <w:pPr>
        <w:ind w:left="2642" w:hanging="360"/>
      </w:pPr>
    </w:lvl>
    <w:lvl w:ilvl="4" w:tplc="40090019" w:tentative="1">
      <w:start w:val="1"/>
      <w:numFmt w:val="lowerLetter"/>
      <w:lvlText w:val="%5."/>
      <w:lvlJc w:val="left"/>
      <w:pPr>
        <w:ind w:left="3362" w:hanging="360"/>
      </w:pPr>
    </w:lvl>
    <w:lvl w:ilvl="5" w:tplc="4009001B" w:tentative="1">
      <w:start w:val="1"/>
      <w:numFmt w:val="lowerRoman"/>
      <w:lvlText w:val="%6."/>
      <w:lvlJc w:val="right"/>
      <w:pPr>
        <w:ind w:left="4082" w:hanging="180"/>
      </w:pPr>
    </w:lvl>
    <w:lvl w:ilvl="6" w:tplc="4009000F" w:tentative="1">
      <w:start w:val="1"/>
      <w:numFmt w:val="decimal"/>
      <w:lvlText w:val="%7."/>
      <w:lvlJc w:val="left"/>
      <w:pPr>
        <w:ind w:left="4802" w:hanging="360"/>
      </w:pPr>
    </w:lvl>
    <w:lvl w:ilvl="7" w:tplc="40090019" w:tentative="1">
      <w:start w:val="1"/>
      <w:numFmt w:val="lowerLetter"/>
      <w:lvlText w:val="%8."/>
      <w:lvlJc w:val="left"/>
      <w:pPr>
        <w:ind w:left="5522" w:hanging="360"/>
      </w:pPr>
    </w:lvl>
    <w:lvl w:ilvl="8" w:tplc="4009001B" w:tentative="1">
      <w:start w:val="1"/>
      <w:numFmt w:val="lowerRoman"/>
      <w:lvlText w:val="%9."/>
      <w:lvlJc w:val="right"/>
      <w:pPr>
        <w:ind w:left="6242" w:hanging="180"/>
      </w:pPr>
    </w:lvl>
  </w:abstractNum>
  <w:abstractNum w:abstractNumId="5">
    <w:nsid w:val="5C502F19"/>
    <w:multiLevelType w:val="hybridMultilevel"/>
    <w:tmpl w:val="62DAAC44"/>
    <w:lvl w:ilvl="0" w:tplc="D8A237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4A36E0"/>
    <w:multiLevelType w:val="hybridMultilevel"/>
    <w:tmpl w:val="89EA7870"/>
    <w:lvl w:ilvl="0" w:tplc="C994E598">
      <w:start w:val="5"/>
      <w:numFmt w:val="decimal"/>
      <w:lvlText w:val="%1."/>
      <w:lvlJc w:val="left"/>
      <w:pPr>
        <w:ind w:left="482" w:hanging="360"/>
      </w:pPr>
      <w:rPr>
        <w:rFonts w:hint="default"/>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useFELayout/>
  </w:compat>
  <w:rsids>
    <w:rsidRoot w:val="00FF614C"/>
    <w:rsid w:val="00046C07"/>
    <w:rsid w:val="000663E1"/>
    <w:rsid w:val="00073FC1"/>
    <w:rsid w:val="00085865"/>
    <w:rsid w:val="001532BE"/>
    <w:rsid w:val="00166BF2"/>
    <w:rsid w:val="001713A5"/>
    <w:rsid w:val="001770EC"/>
    <w:rsid w:val="00186A1E"/>
    <w:rsid w:val="001A3DE6"/>
    <w:rsid w:val="001C763A"/>
    <w:rsid w:val="002104AD"/>
    <w:rsid w:val="002C5628"/>
    <w:rsid w:val="00305391"/>
    <w:rsid w:val="00340DE2"/>
    <w:rsid w:val="0036432B"/>
    <w:rsid w:val="00374401"/>
    <w:rsid w:val="00387040"/>
    <w:rsid w:val="003907E3"/>
    <w:rsid w:val="003A14F1"/>
    <w:rsid w:val="003B220D"/>
    <w:rsid w:val="003F2D31"/>
    <w:rsid w:val="00453709"/>
    <w:rsid w:val="00475F9F"/>
    <w:rsid w:val="004A40A8"/>
    <w:rsid w:val="004C7956"/>
    <w:rsid w:val="004F65E2"/>
    <w:rsid w:val="00504D95"/>
    <w:rsid w:val="00563565"/>
    <w:rsid w:val="00564D59"/>
    <w:rsid w:val="0064614B"/>
    <w:rsid w:val="0066260E"/>
    <w:rsid w:val="006861F7"/>
    <w:rsid w:val="006F4B68"/>
    <w:rsid w:val="007930CA"/>
    <w:rsid w:val="007C0612"/>
    <w:rsid w:val="00822BFD"/>
    <w:rsid w:val="008860DB"/>
    <w:rsid w:val="00941C36"/>
    <w:rsid w:val="00A04074"/>
    <w:rsid w:val="00A17052"/>
    <w:rsid w:val="00A17ACD"/>
    <w:rsid w:val="00A25DB4"/>
    <w:rsid w:val="00A317D2"/>
    <w:rsid w:val="00A90552"/>
    <w:rsid w:val="00AA2621"/>
    <w:rsid w:val="00AB216C"/>
    <w:rsid w:val="00AB2259"/>
    <w:rsid w:val="00AB603A"/>
    <w:rsid w:val="00B23C9F"/>
    <w:rsid w:val="00B34FCF"/>
    <w:rsid w:val="00B451D3"/>
    <w:rsid w:val="00B53B4F"/>
    <w:rsid w:val="00B639A1"/>
    <w:rsid w:val="00BB0EC0"/>
    <w:rsid w:val="00BB5632"/>
    <w:rsid w:val="00CB3B85"/>
    <w:rsid w:val="00CD3B1F"/>
    <w:rsid w:val="00CE249E"/>
    <w:rsid w:val="00D34F64"/>
    <w:rsid w:val="00D41CF5"/>
    <w:rsid w:val="00E12776"/>
    <w:rsid w:val="00E810B6"/>
    <w:rsid w:val="00F20378"/>
    <w:rsid w:val="00F5431D"/>
    <w:rsid w:val="00F70744"/>
    <w:rsid w:val="00F91084"/>
    <w:rsid w:val="00FA4DA5"/>
    <w:rsid w:val="00FD1F3C"/>
    <w:rsid w:val="00FF61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 (numbered (a)),References,List Paragraph1,Recommendation,List Paragraph11,L,CV text,Table text,F5 List Paragraph,Dot pt,Bullet 1,Numbered Para 1,No Spacing1,List Paragraph Char Char Char,Indicator Text,Bullets"/>
    <w:basedOn w:val="Normal"/>
    <w:link w:val="ListParagraphChar"/>
    <w:uiPriority w:val="34"/>
    <w:qFormat/>
    <w:rsid w:val="00F5431D"/>
    <w:pPr>
      <w:spacing w:after="67" w:line="259" w:lineRule="auto"/>
      <w:ind w:left="720" w:right="-15" w:hanging="10"/>
      <w:contextualSpacing/>
      <w:jc w:val="both"/>
    </w:pPr>
    <w:rPr>
      <w:rFonts w:ascii="Cambria" w:eastAsia="Cambria" w:hAnsi="Cambria" w:cs="Cambria"/>
      <w:color w:val="000000"/>
      <w:sz w:val="24"/>
      <w:lang w:val="en-IN" w:eastAsia="en-IN"/>
    </w:rPr>
  </w:style>
  <w:style w:type="character" w:customStyle="1" w:styleId="ListParagraphChar">
    <w:name w:val="List Paragraph Char"/>
    <w:aliases w:val="Citation List Char,List Paragraph (numbered (a)) Char,References Char,List Paragraph1 Char,Recommendation Char,List Paragraph11 Char,L Char,CV text Char,Table text Char,F5 List Paragraph Char,Dot pt Char,Bullet 1 Char,Bullets Char"/>
    <w:link w:val="ListParagraph"/>
    <w:uiPriority w:val="34"/>
    <w:qFormat/>
    <w:locked/>
    <w:rsid w:val="00F5431D"/>
    <w:rPr>
      <w:rFonts w:ascii="Cambria" w:eastAsia="Cambria" w:hAnsi="Cambria" w:cs="Cambria"/>
      <w:color w:val="000000"/>
      <w:sz w:val="24"/>
      <w:lang w:val="en-IN" w:eastAsia="en-IN"/>
    </w:rPr>
  </w:style>
  <w:style w:type="table" w:styleId="TableGrid">
    <w:name w:val="Table Grid"/>
    <w:basedOn w:val="TableNormal"/>
    <w:uiPriority w:val="59"/>
    <w:rsid w:val="00F5431D"/>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431D"/>
    <w:pPr>
      <w:autoSpaceDE w:val="0"/>
      <w:autoSpaceDN w:val="0"/>
      <w:adjustRightInd w:val="0"/>
      <w:spacing w:after="0" w:line="240" w:lineRule="auto"/>
    </w:pPr>
    <w:rPr>
      <w:rFonts w:ascii="Times New Roman" w:hAnsi="Times New Roman" w:cs="Times New Roman"/>
      <w:color w:val="000000"/>
      <w:sz w:val="24"/>
      <w:szCs w:val="24"/>
      <w:lang w:val="en-IN" w:eastAsia="zh-TW"/>
    </w:rPr>
  </w:style>
  <w:style w:type="paragraph" w:styleId="NoSpacing">
    <w:name w:val="No Spacing"/>
    <w:link w:val="NoSpacingChar"/>
    <w:uiPriority w:val="1"/>
    <w:qFormat/>
    <w:rsid w:val="00F5431D"/>
    <w:pPr>
      <w:spacing w:after="0" w:line="240" w:lineRule="auto"/>
    </w:pPr>
    <w:rPr>
      <w:lang w:val="en-IN" w:eastAsia="zh-TW"/>
    </w:rPr>
  </w:style>
  <w:style w:type="character" w:customStyle="1" w:styleId="NoSpacingChar">
    <w:name w:val="No Spacing Char"/>
    <w:basedOn w:val="DefaultParagraphFont"/>
    <w:link w:val="NoSpacing"/>
    <w:uiPriority w:val="1"/>
    <w:locked/>
    <w:rsid w:val="00F5431D"/>
    <w:rPr>
      <w:lang w:val="en-IN" w:eastAsia="zh-TW"/>
    </w:rPr>
  </w:style>
  <w:style w:type="paragraph" w:styleId="NormalWeb">
    <w:name w:val="Normal (Web)"/>
    <w:basedOn w:val="Normal"/>
    <w:uiPriority w:val="99"/>
    <w:unhideWhenUsed/>
    <w:rsid w:val="00F5431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BB0EC0"/>
    <w:pPr>
      <w:spacing w:after="0" w:line="240" w:lineRule="auto"/>
    </w:pPr>
    <w:rPr>
      <w:lang w:val="en-IN" w:eastAsia="en-IN"/>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4537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709"/>
  </w:style>
  <w:style w:type="paragraph" w:styleId="Footer">
    <w:name w:val="footer"/>
    <w:basedOn w:val="Normal"/>
    <w:link w:val="FooterChar"/>
    <w:uiPriority w:val="99"/>
    <w:unhideWhenUsed/>
    <w:rsid w:val="00453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7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2021-02-12T06:02:00Z</cp:lastPrinted>
  <dcterms:created xsi:type="dcterms:W3CDTF">2021-04-22T10:39:00Z</dcterms:created>
  <dcterms:modified xsi:type="dcterms:W3CDTF">2021-04-22T10:39:00Z</dcterms:modified>
</cp:coreProperties>
</file>